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10D6" w14:textId="77777777" w:rsidR="0047076C" w:rsidRPr="006154AA" w:rsidRDefault="0047076C" w:rsidP="0047076C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en-GB"/>
        </w:rPr>
      </w:pPr>
      <w:bookmarkStart w:id="0" w:name="_Hlk178772215"/>
      <w:r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 xml:space="preserve">Croydon Council </w:t>
      </w:r>
      <w:r w:rsidRPr="006154AA"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>Welfare Benefit Advi</w:t>
      </w:r>
      <w:r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 xml:space="preserve">ce, </w:t>
      </w:r>
      <w:r w:rsidRPr="006154AA"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>supporting Council Tenant residents</w:t>
      </w:r>
    </w:p>
    <w:p w14:paraId="708D9FB5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</w:p>
    <w:p w14:paraId="0434C4EA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/>
        </w:rPr>
        <w:t xml:space="preserve">Three </w:t>
      </w:r>
      <w:r w:rsidRPr="002D6995">
        <w:rPr>
          <w:rFonts w:ascii="Arial Narrow" w:hAnsi="Arial Narrow"/>
        </w:rPr>
        <w:t>Welfare Benefit A</w:t>
      </w:r>
      <w:r w:rsidRPr="004B43BA">
        <w:rPr>
          <w:rFonts w:ascii="Arial Narrow" w:hAnsi="Arial Narrow"/>
        </w:rPr>
        <w:t>dvisers</w:t>
      </w:r>
      <w:r>
        <w:rPr>
          <w:rFonts w:ascii="Arial Narrow" w:hAnsi="Arial Narrow"/>
        </w:rPr>
        <w:t xml:space="preserve"> in Croydon provide </w:t>
      </w:r>
      <w:r w:rsidRPr="006154AA">
        <w:rPr>
          <w:rFonts w:ascii="Arial Narrow" w:hAnsi="Arial Narrow"/>
          <w:i/>
        </w:rPr>
        <w:t xml:space="preserve">dedicated </w:t>
      </w:r>
      <w:r w:rsidRPr="006154AA">
        <w:rPr>
          <w:rFonts w:ascii="Arial Narrow" w:hAnsi="Arial Narrow" w:cs="Arial"/>
          <w:i/>
          <w:shd w:val="clear" w:color="auto" w:fill="FFFFFF"/>
        </w:rPr>
        <w:t>support to ‘Council Tenant’ residents (only)</w:t>
      </w:r>
      <w:r w:rsidRPr="006154AA">
        <w:rPr>
          <w:rFonts w:ascii="Arial Narrow" w:hAnsi="Arial Narrow" w:cs="Arial"/>
          <w:shd w:val="clear" w:color="auto" w:fill="FFFFFF"/>
        </w:rPr>
        <w:t xml:space="preserve"> </w:t>
      </w:r>
      <w:r w:rsidRPr="004B43BA">
        <w:rPr>
          <w:rFonts w:ascii="Arial Narrow" w:hAnsi="Arial Narrow"/>
        </w:rPr>
        <w:t>with applications for various benefits</w:t>
      </w:r>
      <w:r>
        <w:rPr>
          <w:rFonts w:ascii="Arial Narrow" w:hAnsi="Arial Narrow"/>
        </w:rPr>
        <w:t xml:space="preserve"> (</w:t>
      </w:r>
      <w:r w:rsidRPr="004B43BA">
        <w:rPr>
          <w:rFonts w:ascii="Arial Narrow" w:hAnsi="Arial Narrow"/>
        </w:rPr>
        <w:t>Council Tax</w:t>
      </w:r>
      <w:r>
        <w:rPr>
          <w:rFonts w:ascii="Arial Narrow" w:hAnsi="Arial Narrow"/>
        </w:rPr>
        <w:t xml:space="preserve"> and </w:t>
      </w:r>
      <w:r w:rsidRPr="004B43BA">
        <w:rPr>
          <w:rFonts w:ascii="Arial Narrow" w:hAnsi="Arial Narrow"/>
        </w:rPr>
        <w:t>Housing</w:t>
      </w:r>
      <w:r>
        <w:rPr>
          <w:rFonts w:ascii="Arial Narrow" w:hAnsi="Arial Narrow"/>
        </w:rPr>
        <w:t xml:space="preserve"> benefits</w:t>
      </w:r>
      <w:r w:rsidRPr="004B43BA">
        <w:rPr>
          <w:rFonts w:ascii="Arial Narrow" w:hAnsi="Arial Narrow"/>
        </w:rPr>
        <w:t>, Universal Credit, Carers Allowance, Pension Credit, Personal Independence Payment, Attendance Allowance, and Disability Living Allowance</w:t>
      </w:r>
      <w:r>
        <w:rPr>
          <w:rFonts w:ascii="Arial Narrow" w:hAnsi="Arial Narrow"/>
        </w:rPr>
        <w:t>)</w:t>
      </w:r>
      <w:r w:rsidRPr="004B43BA">
        <w:rPr>
          <w:rFonts w:ascii="Arial Narrow" w:hAnsi="Arial Narrow"/>
        </w:rPr>
        <w:t>.</w:t>
      </w:r>
      <w:r w:rsidRPr="002D6995">
        <w:rPr>
          <w:rFonts w:ascii="Arial Narrow" w:hAnsi="Arial Narrow"/>
        </w:rPr>
        <w:t xml:space="preserve"> </w:t>
      </w:r>
      <w:r w:rsidRPr="002D6995">
        <w:rPr>
          <w:rFonts w:ascii="Arial Narrow" w:hAnsi="Arial Narrow" w:cs="Arial"/>
          <w:shd w:val="clear" w:color="auto" w:fill="FFFFFF"/>
        </w:rPr>
        <w:t xml:space="preserve">Advisers </w:t>
      </w:r>
      <w:r>
        <w:rPr>
          <w:rFonts w:ascii="Arial Narrow" w:hAnsi="Arial Narrow" w:cs="Arial"/>
          <w:shd w:val="clear" w:color="auto" w:fill="FFFFFF"/>
        </w:rPr>
        <w:t xml:space="preserve">also </w:t>
      </w:r>
      <w:r w:rsidRPr="002D6995">
        <w:rPr>
          <w:rFonts w:ascii="Arial Narrow" w:hAnsi="Arial Narrow" w:cs="Arial"/>
          <w:shd w:val="clear" w:color="auto" w:fill="FFFFFF"/>
        </w:rPr>
        <w:t>support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2D6995">
        <w:rPr>
          <w:rFonts w:ascii="Arial Narrow" w:hAnsi="Arial Narrow" w:cs="Arial"/>
          <w:shd w:val="clear" w:color="auto" w:fill="FFFFFF"/>
        </w:rPr>
        <w:t>residents throughout the benefit process</w:t>
      </w:r>
      <w:r>
        <w:rPr>
          <w:rFonts w:ascii="Arial Narrow" w:hAnsi="Arial Narrow" w:cs="Arial"/>
          <w:shd w:val="clear" w:color="auto" w:fill="FFFFFF"/>
        </w:rPr>
        <w:t xml:space="preserve"> (such as if a </w:t>
      </w:r>
      <w:r w:rsidRPr="002D6995">
        <w:rPr>
          <w:rFonts w:ascii="Arial Narrow" w:hAnsi="Arial Narrow" w:cs="Arial"/>
          <w:shd w:val="clear" w:color="auto" w:fill="FFFFFF"/>
        </w:rPr>
        <w:t xml:space="preserve">benefit application is refused, we will help to challenge this decision, through the Mandatory Reconsideration (Review) and Appeals Process. </w:t>
      </w:r>
    </w:p>
    <w:p w14:paraId="7772F6AF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106E81D3" w14:textId="77777777" w:rsidR="0047076C" w:rsidRPr="006154AA" w:rsidRDefault="0047076C" w:rsidP="0047076C">
      <w:pPr>
        <w:spacing w:after="0" w:line="240" w:lineRule="auto"/>
        <w:rPr>
          <w:rFonts w:ascii="Arial Narrow" w:eastAsia="Times New Roman" w:hAnsi="Arial Narrow" w:cs="Times New Roman"/>
          <w:color w:val="0000FF"/>
          <w:sz w:val="24"/>
          <w:szCs w:val="24"/>
          <w:lang w:eastAsia="en-GB"/>
        </w:rPr>
      </w:pPr>
      <w:r w:rsidRPr="006154AA">
        <w:rPr>
          <w:rFonts w:ascii="Arial Narrow" w:eastAsia="Times New Roman" w:hAnsi="Arial Narrow" w:cs="Times New Roman"/>
          <w:sz w:val="24"/>
          <w:szCs w:val="24"/>
          <w:lang w:eastAsia="en-GB"/>
        </w:rPr>
        <w:t>Universal Credit and Legacy benefits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:</w:t>
      </w:r>
      <w:r w:rsidRPr="006154A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Benefits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>such as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Employment &amp; Support Allowance, Job Seekers Allowance, Working Tax Credit, Child Tax Credit, and Income Support are being phased out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and will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now fall under 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>t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he Universal Credit umbrella.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Universal Credit is an online benefit for working age residents living in secure, unsupported accommodation, replacing six main benefits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(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Working Tax Credit, Child Tax Credit, Job Seekers Allowance, Employment and Support Allowance, Income Support and Housing Benefit) and these benefits are known as ‘legacy’ benefits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.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A managed migration is happening, with most people moving over to Universal Credit by the end of 2025.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</w:p>
    <w:p w14:paraId="7A774501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4C9F30E6" w14:textId="77777777" w:rsidR="0047076C" w:rsidRPr="002D6995" w:rsidRDefault="0047076C" w:rsidP="0047076C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Universal Credit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claims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are applied for on-line on the Gov.uk website.</w:t>
      </w:r>
      <w:r w:rsidRPr="00555862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Universal Credit benefit can be claimed over the telephone on 0800 328 5644 for vulnerable residents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with learning difficulties, severe care needs (disability or impairment), or those lack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ing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digital skills. Although we support residents with applications for Universal Credit, i.e. complete the on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-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line benefit claim on their behalf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(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set up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create usernames and passwords, help with security questions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help to navigate the Universal Credit account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)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we do not retain passwords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f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or GDPR reasons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.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Our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Advisers do not retain passwords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or assist residents in progressing the Universal Credit claim.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However, residents/claimants can call the Universal Credit helpline on 0800 328 5644 for advice, support and to request a Universal Credit advance payment.</w:t>
      </w:r>
    </w:p>
    <w:p w14:paraId="1223B303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7E972A31" w14:textId="77777777" w:rsidR="0047076C" w:rsidRPr="004B43BA" w:rsidRDefault="0047076C" w:rsidP="0047076C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Most pensioners (aged 66 and above) are advised to claim Housing Benefit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for help with the cost of their rent (not Universal Credit) </w:t>
      </w:r>
      <w:r w:rsidRPr="006154AA">
        <w:rPr>
          <w:rFonts w:ascii="Arial Narrow" w:hAnsi="Arial Narrow" w:cs="Arial"/>
          <w:b/>
          <w:i/>
          <w:sz w:val="24"/>
          <w:szCs w:val="24"/>
          <w:shd w:val="clear" w:color="auto" w:fill="FFFFFF"/>
        </w:rPr>
        <w:t>unless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they are in a mixed age couple relationship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. Where one resident is of working age, and the other is pensionable age, then the DWP will advise the couple to claim Universal Credit benefit instead, </w:t>
      </w:r>
      <w:r w:rsidRPr="00555862">
        <w:rPr>
          <w:rFonts w:ascii="Arial Narrow" w:hAnsi="Arial Narrow" w:cs="Arial"/>
          <w:i/>
          <w:sz w:val="24"/>
          <w:szCs w:val="24"/>
          <w:shd w:val="clear" w:color="auto" w:fill="FFFFFF"/>
        </w:rPr>
        <w:t>unless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they are residing in temporary accommodation.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All residents residing in temporary accommodation properties, will be advised to claim Housing Benefit for help with the cost of the rent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083A8B2C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</w:p>
    <w:p w14:paraId="48F9C3B7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 w:rsidRPr="002D6995">
        <w:rPr>
          <w:rFonts w:ascii="Arial Narrow" w:hAnsi="Arial Narrow" w:cs="Arial"/>
          <w:shd w:val="clear" w:color="auto" w:fill="FFFFFF"/>
        </w:rPr>
        <w:t>We support residents experiencing ‘financial hardship’ with referrals to ‘Food Banks</w:t>
      </w:r>
      <w:r>
        <w:rPr>
          <w:rFonts w:ascii="Arial Narrow" w:hAnsi="Arial Narrow" w:cs="Arial"/>
          <w:shd w:val="clear" w:color="auto" w:fill="FFFFFF"/>
        </w:rPr>
        <w:t xml:space="preserve">’ but </w:t>
      </w:r>
      <w:r w:rsidRPr="0095312A">
        <w:rPr>
          <w:rFonts w:ascii="Arial Narrow" w:hAnsi="Arial Narrow" w:cs="Arial"/>
          <w:i/>
          <w:shd w:val="clear" w:color="auto" w:fill="FFFFFF"/>
        </w:rPr>
        <w:t xml:space="preserve">we </w:t>
      </w: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do not support residents with ‘Debts’ particularly debts that are historic, spanning back years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(such as Council Tax debt). In these cases, they should contact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 debt advisory service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or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the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Council Tax Department direct (</w:t>
      </w:r>
      <w:r w:rsidRPr="002D6995">
        <w:rPr>
          <w:rFonts w:ascii="Arial Narrow" w:hAnsi="Arial Narrow" w:cs="Arial"/>
          <w:b/>
          <w:bCs/>
          <w:color w:val="242424"/>
          <w:bdr w:val="none" w:sz="0" w:space="0" w:color="auto" w:frame="1"/>
        </w:rPr>
        <w:t>0208 726 7000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).  </w:t>
      </w:r>
      <w:r w:rsidRPr="007F5549">
        <w:rPr>
          <w:rFonts w:ascii="Arial Narrow" w:hAnsi="Arial Narrow" w:cs="Arial"/>
          <w:i/>
          <w:color w:val="242424"/>
          <w:bdr w:val="none" w:sz="0" w:space="0" w:color="auto" w:frame="1"/>
        </w:rPr>
        <w:t>Neither do we support residents with completion of ‘Financial Assessment Forms’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which are usually issued to residents that have received a ‘care package’ from the Council. </w:t>
      </w:r>
    </w:p>
    <w:p w14:paraId="30D62E2E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</w:t>
      </w:r>
    </w:p>
    <w:p w14:paraId="23B6675D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We do not provide advice on re-housing issues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, or </w:t>
      </w: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tenancy related matters or on repair issues</w:t>
      </w:r>
      <w:r>
        <w:rPr>
          <w:rFonts w:ascii="Arial Narrow" w:hAnsi="Arial Narrow" w:cs="Arial"/>
          <w:color w:val="242424"/>
          <w:bdr w:val="none" w:sz="0" w:space="0" w:color="auto" w:frame="1"/>
        </w:rPr>
        <w:t>. W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e signpost or refer such enquiries to our Intranet page at </w:t>
      </w:r>
      <w:hyperlink r:id="rId7" w:tgtFrame="_blank" w:history="1">
        <w:r w:rsidRPr="002D6995">
          <w:rPr>
            <w:rStyle w:val="Hyperlink"/>
            <w:rFonts w:ascii="Arial Narrow" w:hAnsi="Arial Narrow" w:cs="Arial"/>
            <w:bdr w:val="none" w:sz="0" w:space="0" w:color="auto" w:frame="1"/>
          </w:rPr>
          <w:t>www.croydon.gov.uk</w:t>
        </w:r>
      </w:hyperlink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where Croydon Council services can be accessed on-line</w:t>
      </w:r>
      <w:r>
        <w:rPr>
          <w:rFonts w:ascii="Arial Narrow" w:hAnsi="Arial Narrow" w:cs="Arial"/>
          <w:color w:val="242424"/>
          <w:bdr w:val="none" w:sz="0" w:space="0" w:color="auto" w:frame="1"/>
        </w:rPr>
        <w:t>,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or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we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advis</w:t>
      </w:r>
      <w:r>
        <w:rPr>
          <w:rFonts w:ascii="Arial Narrow" w:hAnsi="Arial Narrow" w:cs="Arial"/>
          <w:color w:val="242424"/>
          <w:bdr w:val="none" w:sz="0" w:space="0" w:color="auto" w:frame="1"/>
        </w:rPr>
        <w:t>e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residents/agencies to contact the council direct on </w:t>
      </w:r>
      <w:r w:rsidRPr="002D6995">
        <w:rPr>
          <w:rFonts w:ascii="Arial Narrow" w:hAnsi="Arial Narrow" w:cs="Arial"/>
          <w:b/>
          <w:bCs/>
          <w:color w:val="242424"/>
          <w:bdr w:val="none" w:sz="0" w:space="0" w:color="auto" w:frame="1"/>
        </w:rPr>
        <w:t>0208 726 6000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.</w:t>
      </w:r>
    </w:p>
    <w:p w14:paraId="27A82DA8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</w:t>
      </w:r>
    </w:p>
    <w:p w14:paraId="79EC5BD2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  <w:bdr w:val="none" w:sz="0" w:space="0" w:color="auto" w:frame="1"/>
        </w:rPr>
      </w:pPr>
      <w:r w:rsidRPr="007F5549">
        <w:rPr>
          <w:rFonts w:ascii="Arial Narrow" w:hAnsi="Arial Narrow" w:cs="Arial"/>
          <w:color w:val="242424"/>
          <w:u w:val="single"/>
          <w:bdr w:val="none" w:sz="0" w:space="0" w:color="auto" w:frame="1"/>
        </w:rPr>
        <w:t>Referrals for Croydon Council Tenants to our service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that require our </w:t>
      </w:r>
      <w:r w:rsidRPr="006154AA">
        <w:rPr>
          <w:rFonts w:ascii="Arial Narrow" w:hAnsi="Arial Narrow" w:cs="Arial"/>
          <w:bCs/>
          <w:i/>
          <w:iCs/>
          <w:color w:val="242424"/>
          <w:bdr w:val="none" w:sz="0" w:space="0" w:color="auto" w:frame="1"/>
        </w:rPr>
        <w:t>‘specialised support’</w:t>
      </w:r>
      <w:r w:rsidRPr="006154AA">
        <w:rPr>
          <w:rFonts w:ascii="Arial Narrow" w:hAnsi="Arial Narrow" w:cs="Arial"/>
          <w:color w:val="242424"/>
          <w:bdr w:val="none" w:sz="0" w:space="0" w:color="auto" w:frame="1"/>
        </w:rPr>
        <w:t>.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  We always encourage and try to empower residents to make simple telephone calls themselves, but this is not always possible. If you are making a referral to our team, please complete </w:t>
      </w:r>
      <w:r>
        <w:rPr>
          <w:rFonts w:ascii="Arial Narrow" w:hAnsi="Arial Narrow" w:cs="Arial"/>
          <w:color w:val="242424"/>
          <w:bdr w:val="none" w:sz="0" w:space="0" w:color="auto" w:frame="1"/>
        </w:rPr>
        <w:t>our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referral form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and return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to: </w:t>
      </w:r>
      <w:hyperlink r:id="rId8" w:history="1">
        <w:r w:rsidRPr="0024370F">
          <w:rPr>
            <w:rStyle w:val="Hyperlink"/>
            <w:rFonts w:ascii="Arial Narrow" w:hAnsi="Arial Narrow" w:cs="Arial"/>
            <w:bdr w:val="none" w:sz="0" w:space="0" w:color="auto" w:frame="1"/>
          </w:rPr>
          <w:t>CouncilTenantsWBA@croydon.gov.uk</w:t>
        </w:r>
      </w:hyperlink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 </w:t>
      </w:r>
    </w:p>
    <w:bookmarkEnd w:id="0"/>
    <w:p w14:paraId="147CC600" w14:textId="6335026D" w:rsidR="005B3D26" w:rsidRDefault="0047076C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Once received,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the referral will be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allocate</w:t>
      </w:r>
      <w:r>
        <w:rPr>
          <w:rFonts w:ascii="Arial Narrow" w:hAnsi="Arial Narrow" w:cs="Arial"/>
          <w:color w:val="242424"/>
          <w:bdr w:val="none" w:sz="0" w:space="0" w:color="auto" w:frame="1"/>
        </w:rPr>
        <w:t>d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the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appropriate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adviser.</w:t>
      </w:r>
      <w:r>
        <w:rPr>
          <w:rFonts w:ascii="Arial Narrow" w:hAnsi="Arial Narrow" w:cs="Arial"/>
          <w:color w:val="242424"/>
        </w:rPr>
        <w:t xml:space="preserve"> </w:t>
      </w:r>
      <w:r>
        <w:rPr>
          <w:rFonts w:ascii="Arial Narrow" w:hAnsi="Arial Narrow" w:cs="Arial"/>
          <w:color w:val="242424"/>
          <w:bdr w:val="none" w:sz="0" w:space="0" w:color="auto" w:frame="1"/>
        </w:rPr>
        <w:t>W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e aim to contact the resident within five working days, however, this does not always mean that the resident will get a face-to-face appointment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or home visit within five working days.</w:t>
      </w:r>
      <w:r w:rsidRPr="007F5549">
        <w:rPr>
          <w:rFonts w:ascii="Arial Narrow" w:hAnsi="Arial Narrow" w:cs="Arial"/>
          <w:shd w:val="clear" w:color="auto" w:fill="FFFFFF"/>
        </w:rPr>
        <w:t xml:space="preserve"> </w:t>
      </w:r>
      <w:r>
        <w:rPr>
          <w:rFonts w:ascii="Arial Narrow" w:hAnsi="Arial Narrow" w:cs="Arial"/>
          <w:shd w:val="clear" w:color="auto" w:fill="FFFFFF"/>
        </w:rPr>
        <w:t xml:space="preserve">Face to face </w:t>
      </w:r>
      <w:r w:rsidRPr="002D6995">
        <w:rPr>
          <w:rFonts w:ascii="Arial Narrow" w:hAnsi="Arial Narrow" w:cs="Arial"/>
          <w:shd w:val="clear" w:color="auto" w:fill="FFFFFF"/>
        </w:rPr>
        <w:t>appointment</w:t>
      </w:r>
      <w:r>
        <w:rPr>
          <w:rFonts w:ascii="Arial Narrow" w:hAnsi="Arial Narrow" w:cs="Arial"/>
          <w:shd w:val="clear" w:color="auto" w:fill="FFFFFF"/>
        </w:rPr>
        <w:t>s</w:t>
      </w:r>
      <w:r w:rsidRPr="002D6995">
        <w:rPr>
          <w:rFonts w:ascii="Arial Narrow" w:hAnsi="Arial Narrow" w:cs="Arial"/>
          <w:shd w:val="clear" w:color="auto" w:fill="FFFFFF"/>
        </w:rPr>
        <w:t xml:space="preserve"> can be </w:t>
      </w:r>
      <w:r>
        <w:rPr>
          <w:rFonts w:ascii="Arial Narrow" w:hAnsi="Arial Narrow" w:cs="Arial"/>
          <w:shd w:val="clear" w:color="auto" w:fill="FFFFFF"/>
        </w:rPr>
        <w:t>between</w:t>
      </w:r>
      <w:r w:rsidRPr="002D6995">
        <w:rPr>
          <w:rFonts w:ascii="Arial Narrow" w:hAnsi="Arial Narrow" w:cs="Arial"/>
          <w:shd w:val="clear" w:color="auto" w:fill="FFFFFF"/>
        </w:rPr>
        <w:t xml:space="preserve"> two weeks to four weeks</w:t>
      </w:r>
      <w:r>
        <w:rPr>
          <w:rFonts w:ascii="Arial Narrow" w:hAnsi="Arial Narrow" w:cs="Arial"/>
          <w:shd w:val="clear" w:color="auto" w:fill="FFFFFF"/>
        </w:rPr>
        <w:t xml:space="preserve">. </w:t>
      </w:r>
    </w:p>
    <w:p w14:paraId="03AAF61B" w14:textId="50B00981" w:rsidR="005B3D26" w:rsidRDefault="005B3D26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</w:p>
    <w:p w14:paraId="0C696D56" w14:textId="5C056262" w:rsidR="005B3D26" w:rsidRPr="005B3D26" w:rsidRDefault="005B3D26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>
        <w:rPr>
          <w:rFonts w:ascii="Arial Narrow" w:hAnsi="Arial Narrow" w:cs="Arial"/>
          <w:color w:val="242424"/>
        </w:rPr>
        <w:t xml:space="preserve">We are at </w:t>
      </w:r>
      <w:bookmarkStart w:id="1" w:name="_GoBack"/>
      <w:bookmarkEnd w:id="1"/>
    </w:p>
    <w:sectPr w:rsidR="005B3D26" w:rsidRPr="005B3D26" w:rsidSect="00470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6C"/>
    <w:rsid w:val="0047076C"/>
    <w:rsid w:val="005B3D26"/>
    <w:rsid w:val="009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DC79"/>
  <w15:chartTrackingRefBased/>
  <w15:docId w15:val="{C78B7D0C-7D56-4784-9E25-C907EDB7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7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TenantsWBA@croydon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roydon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CC3E1913E744FBCE30B015B63F88D" ma:contentTypeVersion="18" ma:contentTypeDescription="Create a new document." ma:contentTypeScope="" ma:versionID="1321ed6badf4f5d4a0b410e207e89cc8">
  <xsd:schema xmlns:xsd="http://www.w3.org/2001/XMLSchema" xmlns:xs="http://www.w3.org/2001/XMLSchema" xmlns:p="http://schemas.microsoft.com/office/2006/metadata/properties" xmlns:ns3="5af087f3-0088-4cec-b8e2-efd24855ed37" xmlns:ns4="ef30b7a1-02f1-4665-9ad3-0773d0b0cbb4" targetNamespace="http://schemas.microsoft.com/office/2006/metadata/properties" ma:root="true" ma:fieldsID="a05d23955683cbbed0fb071f2408ebee" ns3:_="" ns4:_="">
    <xsd:import namespace="5af087f3-0088-4cec-b8e2-efd24855ed37"/>
    <xsd:import namespace="ef30b7a1-02f1-4665-9ad3-0773d0b0c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7f3-0088-4cec-b8e2-efd24855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0b7a1-02f1-4665-9ad3-0773d0b0c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f087f3-0088-4cec-b8e2-efd24855ed37" xsi:nil="true"/>
  </documentManagement>
</p:properties>
</file>

<file path=customXml/itemProps1.xml><?xml version="1.0" encoding="utf-8"?>
<ds:datastoreItem xmlns:ds="http://schemas.openxmlformats.org/officeDocument/2006/customXml" ds:itemID="{65A2D58A-2BE0-4DCD-A091-B5457F5B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7f3-0088-4cec-b8e2-efd24855ed37"/>
    <ds:schemaRef ds:uri="ef30b7a1-02f1-4665-9ad3-0773d0b0c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FBD49-A6EE-44DB-AE5B-1EB55E1C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D5180-57BF-4CBB-A798-04CBC3B9ABED}">
  <ds:schemaRefs>
    <ds:schemaRef ds:uri="http://www.w3.org/XML/1998/namespace"/>
    <ds:schemaRef ds:uri="http://purl.org/dc/terms/"/>
    <ds:schemaRef ds:uri="http://purl.org/dc/elements/1.1/"/>
    <ds:schemaRef ds:uri="ef30b7a1-02f1-4665-9ad3-0773d0b0cbb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af087f3-0088-4cec-b8e2-efd24855ed3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Rhodes</dc:creator>
  <cp:keywords/>
  <dc:description/>
  <cp:lastModifiedBy>Kay Rhodes</cp:lastModifiedBy>
  <cp:revision>2</cp:revision>
  <dcterms:created xsi:type="dcterms:W3CDTF">2024-10-02T13:42:00Z</dcterms:created>
  <dcterms:modified xsi:type="dcterms:W3CDTF">2024-10-02T13:58:00Z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0x01010058ACC3E1913E744FBCE30B015B63F88D</vt:lpwstr>
  </property>
</Properties>
</file>