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8F04" w14:textId="62C0B867" w:rsidR="00B04E98" w:rsidRPr="00B04E98" w:rsidRDefault="00B04E98" w:rsidP="00B04E98">
      <w:pPr>
        <w:spacing w:line="240" w:lineRule="auto"/>
        <w:jc w:val="center"/>
        <w:rPr>
          <w:rFonts w:cstheme="minorHAnsi"/>
          <w:b/>
          <w:bCs/>
        </w:rPr>
      </w:pPr>
      <w:r w:rsidRPr="00B04E98">
        <w:rPr>
          <w:rFonts w:cstheme="minorHAnsi"/>
          <w:b/>
          <w:bCs/>
        </w:rPr>
        <w:t>Coaction Hub World Café Event</w:t>
      </w:r>
    </w:p>
    <w:p w14:paraId="2AAF8B72" w14:textId="32FC09AC" w:rsidR="0097612F" w:rsidRDefault="00D875B4" w:rsidP="0097612F">
      <w:pPr>
        <w:spacing w:line="240" w:lineRule="auto"/>
        <w:jc w:val="both"/>
        <w:rPr>
          <w:rFonts w:eastAsiaTheme="minorEastAsia" w:cstheme="minorHAnsi"/>
          <w:color w:val="000000" w:themeColor="text1"/>
          <w:kern w:val="24"/>
          <w:lang w:val="en-US"/>
        </w:rPr>
      </w:pPr>
      <w:r w:rsidRPr="00716B0B">
        <w:rPr>
          <w:rFonts w:cstheme="minorHAnsi"/>
        </w:rPr>
        <w:t xml:space="preserve">The Coaction Hub is a partnership project between Asian Women’s Resource Centre (AWRC) and </w:t>
      </w:r>
      <w:r w:rsidR="00937397">
        <w:rPr>
          <w:rFonts w:cstheme="minorHAnsi"/>
        </w:rPr>
        <w:t>Standing Together</w:t>
      </w:r>
      <w:r w:rsidRPr="00716B0B">
        <w:rPr>
          <w:rFonts w:cstheme="minorHAnsi"/>
        </w:rPr>
        <w:t xml:space="preserve"> Against Domestic Abuse (STADA)</w:t>
      </w:r>
      <w:r w:rsidR="0070411F" w:rsidRPr="00716B0B">
        <w:rPr>
          <w:rFonts w:cstheme="minorHAnsi"/>
        </w:rPr>
        <w:t xml:space="preserve"> which aims to </w:t>
      </w:r>
      <w:r w:rsidR="009044C1">
        <w:rPr>
          <w:rFonts w:eastAsiaTheme="minorEastAsia" w:cstheme="minorHAnsi"/>
          <w:color w:val="000000" w:themeColor="text1"/>
          <w:kern w:val="24"/>
          <w:lang w:val="en-US"/>
        </w:rPr>
        <w:t>s</w:t>
      </w:r>
      <w:r w:rsidR="000C25ED" w:rsidRPr="00716B0B">
        <w:rPr>
          <w:rFonts w:eastAsiaTheme="minorEastAsia" w:cstheme="minorHAnsi"/>
          <w:color w:val="000000" w:themeColor="text1"/>
          <w:kern w:val="24"/>
          <w:lang w:val="en-US"/>
        </w:rPr>
        <w:t>trengthen the Co-ordinated Community Response (CCR) to improve responses to Black and minoritized/global majority survivors of domestic abuse and harmful practices</w:t>
      </w:r>
      <w:r w:rsidR="00716B0B">
        <w:rPr>
          <w:rFonts w:eastAsiaTheme="minorEastAsia" w:cstheme="minorHAnsi"/>
          <w:color w:val="000000" w:themeColor="text1"/>
          <w:kern w:val="24"/>
          <w:lang w:val="en-US"/>
        </w:rPr>
        <w:t xml:space="preserve">. </w:t>
      </w:r>
      <w:r w:rsidR="00D56E78">
        <w:rPr>
          <w:rFonts w:eastAsiaTheme="minorEastAsia" w:cstheme="minorHAnsi"/>
          <w:color w:val="000000" w:themeColor="text1"/>
          <w:kern w:val="24"/>
          <w:lang w:val="en-US"/>
        </w:rPr>
        <w:t>Through mapping, research, creating tools</w:t>
      </w:r>
      <w:r w:rsidR="00732F8D">
        <w:rPr>
          <w:rFonts w:eastAsiaTheme="minorEastAsia" w:cstheme="minorHAnsi"/>
          <w:color w:val="000000" w:themeColor="text1"/>
          <w:kern w:val="24"/>
          <w:lang w:val="en-US"/>
        </w:rPr>
        <w:t xml:space="preserve"> and disseminating findings, the Coaction Hub explore</w:t>
      </w:r>
      <w:r w:rsidR="001E20B9">
        <w:rPr>
          <w:rFonts w:eastAsiaTheme="minorEastAsia" w:cstheme="minorHAnsi"/>
          <w:color w:val="000000" w:themeColor="text1"/>
          <w:kern w:val="24"/>
          <w:lang w:val="en-US"/>
        </w:rPr>
        <w:t>s</w:t>
      </w:r>
      <w:r w:rsidR="00732F8D">
        <w:rPr>
          <w:rFonts w:eastAsiaTheme="minorEastAsia" w:cstheme="minorHAnsi"/>
          <w:color w:val="000000" w:themeColor="text1"/>
          <w:kern w:val="24"/>
          <w:lang w:val="en-US"/>
        </w:rPr>
        <w:t xml:space="preserve"> areas </w:t>
      </w:r>
      <w:r w:rsidR="00161DE9">
        <w:rPr>
          <w:rFonts w:eastAsiaTheme="minorEastAsia" w:cstheme="minorHAnsi"/>
          <w:color w:val="000000" w:themeColor="text1"/>
          <w:kern w:val="24"/>
          <w:lang w:val="en-US"/>
        </w:rPr>
        <w:t xml:space="preserve">including risk assessment, MARACs, and DHRs to </w:t>
      </w:r>
      <w:r w:rsidR="00A93F3A">
        <w:rPr>
          <w:rFonts w:eastAsiaTheme="minorEastAsia" w:cstheme="minorHAnsi"/>
          <w:color w:val="000000" w:themeColor="text1"/>
          <w:kern w:val="24"/>
          <w:lang w:val="en-US"/>
        </w:rPr>
        <w:t xml:space="preserve">ascertain their </w:t>
      </w:r>
      <w:r w:rsidR="00613565">
        <w:rPr>
          <w:rFonts w:eastAsiaTheme="minorEastAsia" w:cstheme="minorHAnsi"/>
          <w:color w:val="000000" w:themeColor="text1"/>
          <w:kern w:val="24"/>
          <w:lang w:val="en-US"/>
        </w:rPr>
        <w:t xml:space="preserve">effectiveness for Black and minoritized victims and survivors and </w:t>
      </w:r>
      <w:r w:rsidR="00A03328">
        <w:rPr>
          <w:rFonts w:eastAsiaTheme="minorEastAsia" w:cstheme="minorHAnsi"/>
          <w:color w:val="000000" w:themeColor="text1"/>
          <w:kern w:val="24"/>
          <w:lang w:val="en-US"/>
        </w:rPr>
        <w:t xml:space="preserve">produce </w:t>
      </w:r>
      <w:r w:rsidR="00937397">
        <w:rPr>
          <w:rFonts w:eastAsiaTheme="minorEastAsia" w:cstheme="minorHAnsi"/>
          <w:color w:val="000000" w:themeColor="text1"/>
          <w:kern w:val="24"/>
          <w:lang w:val="en-US"/>
        </w:rPr>
        <w:t xml:space="preserve">alternative models. </w:t>
      </w:r>
      <w:r w:rsidR="0097612F">
        <w:rPr>
          <w:rFonts w:eastAsiaTheme="minorEastAsia" w:cstheme="minorHAnsi"/>
          <w:color w:val="000000" w:themeColor="text1"/>
          <w:kern w:val="24"/>
          <w:lang w:val="en-US"/>
        </w:rPr>
        <w:t xml:space="preserve">This </w:t>
      </w:r>
      <w:r w:rsidR="007F5007">
        <w:rPr>
          <w:rFonts w:eastAsiaTheme="minorEastAsia" w:cstheme="minorHAnsi"/>
          <w:color w:val="000000" w:themeColor="text1"/>
          <w:kern w:val="24"/>
          <w:lang w:val="en-US"/>
        </w:rPr>
        <w:t>three-year</w:t>
      </w:r>
      <w:r w:rsidR="00C91D02">
        <w:rPr>
          <w:rFonts w:eastAsiaTheme="minorEastAsia" w:cstheme="minorHAnsi"/>
          <w:color w:val="000000" w:themeColor="text1"/>
          <w:kern w:val="24"/>
          <w:lang w:val="en-US"/>
        </w:rPr>
        <w:t xml:space="preserve"> (May 2022-May</w:t>
      </w:r>
      <w:r w:rsidR="00865367">
        <w:rPr>
          <w:rFonts w:eastAsiaTheme="minorEastAsia" w:cstheme="minorHAnsi"/>
          <w:color w:val="000000" w:themeColor="text1"/>
          <w:kern w:val="24"/>
          <w:lang w:val="en-US"/>
        </w:rPr>
        <w:t xml:space="preserve"> </w:t>
      </w:r>
      <w:r w:rsidR="00C91D02">
        <w:rPr>
          <w:rFonts w:eastAsiaTheme="minorEastAsia" w:cstheme="minorHAnsi"/>
          <w:color w:val="000000" w:themeColor="text1"/>
          <w:kern w:val="24"/>
          <w:lang w:val="en-US"/>
        </w:rPr>
        <w:t xml:space="preserve">2025) </w:t>
      </w:r>
      <w:r w:rsidR="0097612F">
        <w:rPr>
          <w:rFonts w:eastAsiaTheme="minorEastAsia" w:cstheme="minorHAnsi"/>
          <w:color w:val="000000" w:themeColor="text1"/>
          <w:kern w:val="24"/>
          <w:lang w:val="en-US"/>
        </w:rPr>
        <w:t xml:space="preserve">partnership, supported by the Esmée Fairbairn Foundation is unique in its approach to participatory research and creating equitable relationships across the VAWG sector to foreground the experiences and needs </w:t>
      </w:r>
      <w:r w:rsidR="00CE41C0">
        <w:rPr>
          <w:rFonts w:eastAsiaTheme="minorEastAsia" w:cstheme="minorHAnsi"/>
          <w:color w:val="000000" w:themeColor="text1"/>
          <w:kern w:val="24"/>
          <w:lang w:val="en-US"/>
        </w:rPr>
        <w:t xml:space="preserve">of </w:t>
      </w:r>
      <w:r w:rsidR="0097612F">
        <w:rPr>
          <w:rFonts w:eastAsiaTheme="minorEastAsia" w:cstheme="minorHAnsi"/>
          <w:color w:val="000000" w:themeColor="text1"/>
          <w:kern w:val="24"/>
          <w:lang w:val="en-US"/>
        </w:rPr>
        <w:t>global majority survivors</w:t>
      </w:r>
      <w:r w:rsidR="00C91D02">
        <w:rPr>
          <w:rFonts w:eastAsiaTheme="minorEastAsia" w:cstheme="minorHAnsi"/>
          <w:color w:val="000000" w:themeColor="text1"/>
          <w:kern w:val="24"/>
          <w:lang w:val="en-US"/>
        </w:rPr>
        <w:t xml:space="preserve">. </w:t>
      </w:r>
    </w:p>
    <w:p w14:paraId="44D2D0BD" w14:textId="2DD04ECA" w:rsidR="00C91D02" w:rsidRDefault="00C91D02" w:rsidP="0097612F">
      <w:pPr>
        <w:spacing w:line="240" w:lineRule="auto"/>
        <w:jc w:val="both"/>
        <w:rPr>
          <w:rFonts w:eastAsiaTheme="minorEastAsia" w:cstheme="minorHAnsi"/>
          <w:color w:val="000000" w:themeColor="text1"/>
          <w:kern w:val="24"/>
          <w:lang w:val="en-US"/>
        </w:rPr>
      </w:pPr>
      <w:r>
        <w:rPr>
          <w:rFonts w:eastAsiaTheme="minorEastAsia" w:cstheme="minorHAnsi"/>
          <w:color w:val="000000" w:themeColor="text1"/>
          <w:kern w:val="24"/>
          <w:lang w:val="en-US"/>
        </w:rPr>
        <w:t xml:space="preserve">In line with our collaborative framework, we invite you to be a part of a World Café event that brings stakeholders together in a space where views and experiences are shared and exchanged in a creative, reflective space. </w:t>
      </w:r>
      <w:r w:rsidR="007F5007">
        <w:rPr>
          <w:rFonts w:eastAsiaTheme="minorEastAsia" w:cstheme="minorHAnsi"/>
          <w:color w:val="000000" w:themeColor="text1"/>
          <w:kern w:val="24"/>
          <w:lang w:val="en-US"/>
        </w:rPr>
        <w:t>In the spirit of co-creation and conversational leadership where every participant feels included to express and opine</w:t>
      </w:r>
      <w:r w:rsidR="003A7242">
        <w:rPr>
          <w:rFonts w:eastAsiaTheme="minorEastAsia" w:cstheme="minorHAnsi"/>
          <w:color w:val="000000" w:themeColor="text1"/>
          <w:kern w:val="24"/>
          <w:lang w:val="en-US"/>
        </w:rPr>
        <w:t>, t</w:t>
      </w:r>
      <w:r w:rsidR="007F5007">
        <w:rPr>
          <w:rFonts w:eastAsiaTheme="minorEastAsia" w:cstheme="minorHAnsi"/>
          <w:color w:val="000000" w:themeColor="text1"/>
          <w:kern w:val="24"/>
          <w:lang w:val="en-US"/>
        </w:rPr>
        <w:t xml:space="preserve">he </w:t>
      </w:r>
      <w:r w:rsidR="003150D5">
        <w:rPr>
          <w:rFonts w:eastAsiaTheme="minorEastAsia" w:cstheme="minorHAnsi"/>
          <w:color w:val="000000" w:themeColor="text1"/>
          <w:kern w:val="24"/>
          <w:lang w:val="en-US"/>
        </w:rPr>
        <w:t>W</w:t>
      </w:r>
      <w:r w:rsidR="007F5007">
        <w:rPr>
          <w:rFonts w:eastAsiaTheme="minorEastAsia" w:cstheme="minorHAnsi"/>
          <w:color w:val="000000" w:themeColor="text1"/>
          <w:kern w:val="24"/>
          <w:lang w:val="en-US"/>
        </w:rPr>
        <w:t>orld Café is a great tool to subvert power in participatory research</w:t>
      </w:r>
      <w:r w:rsidR="003A7242">
        <w:rPr>
          <w:rFonts w:eastAsiaTheme="minorEastAsia" w:cstheme="minorHAnsi"/>
          <w:color w:val="000000" w:themeColor="text1"/>
          <w:kern w:val="24"/>
          <w:lang w:val="en-US"/>
        </w:rPr>
        <w:t xml:space="preserve">. It </w:t>
      </w:r>
      <w:r w:rsidR="00865367" w:rsidRPr="00865367">
        <w:rPr>
          <w:rFonts w:eastAsiaTheme="minorEastAsia" w:cstheme="minorHAnsi"/>
          <w:color w:val="000000" w:themeColor="text1"/>
          <w:kern w:val="24"/>
          <w:lang w:val="en-US"/>
        </w:rPr>
        <w:t>encourage</w:t>
      </w:r>
      <w:r w:rsidR="003A7242">
        <w:rPr>
          <w:rFonts w:eastAsiaTheme="minorEastAsia" w:cstheme="minorHAnsi"/>
          <w:color w:val="000000" w:themeColor="text1"/>
          <w:kern w:val="24"/>
          <w:lang w:val="en-US"/>
        </w:rPr>
        <w:t>s</w:t>
      </w:r>
      <w:r w:rsidR="00865367" w:rsidRPr="00865367">
        <w:rPr>
          <w:rFonts w:eastAsiaTheme="minorEastAsia" w:cstheme="minorHAnsi"/>
          <w:color w:val="000000" w:themeColor="text1"/>
          <w:kern w:val="24"/>
          <w:lang w:val="en-US"/>
        </w:rPr>
        <w:t xml:space="preserve"> natural cross-pollination of relationships, ideas, and meaning as people move from one conversation to </w:t>
      </w:r>
      <w:r w:rsidR="00865367">
        <w:rPr>
          <w:rFonts w:eastAsiaTheme="minorEastAsia" w:cstheme="minorHAnsi"/>
          <w:color w:val="000000" w:themeColor="text1"/>
          <w:kern w:val="24"/>
          <w:lang w:val="en-US"/>
        </w:rPr>
        <w:t>another.</w:t>
      </w:r>
      <w:r w:rsidR="00865367">
        <w:rPr>
          <w:rFonts w:ascii="Helvetica" w:hAnsi="Helvetica" w:cs="Helvetica"/>
          <w:color w:val="676767"/>
          <w:shd w:val="clear" w:color="auto" w:fill="FFFFFF"/>
        </w:rPr>
        <w:t xml:space="preserve"> </w:t>
      </w:r>
      <w:r w:rsidR="007F5007">
        <w:rPr>
          <w:rFonts w:eastAsiaTheme="minorEastAsia" w:cstheme="minorHAnsi"/>
          <w:color w:val="000000" w:themeColor="text1"/>
          <w:kern w:val="24"/>
          <w:lang w:val="en-US"/>
        </w:rPr>
        <w:t xml:space="preserve">At the Coaction </w:t>
      </w:r>
      <w:r w:rsidR="003150D5">
        <w:rPr>
          <w:rFonts w:eastAsiaTheme="minorEastAsia" w:cstheme="minorHAnsi"/>
          <w:color w:val="000000" w:themeColor="text1"/>
          <w:kern w:val="24"/>
          <w:lang w:val="en-US"/>
        </w:rPr>
        <w:t>H</w:t>
      </w:r>
      <w:r w:rsidR="007F5007">
        <w:rPr>
          <w:rFonts w:eastAsiaTheme="minorEastAsia" w:cstheme="minorHAnsi"/>
          <w:color w:val="000000" w:themeColor="text1"/>
          <w:kern w:val="24"/>
          <w:lang w:val="en-US"/>
        </w:rPr>
        <w:t xml:space="preserve">ub we have made this methodology our own and have </w:t>
      </w:r>
      <w:r w:rsidR="00865367">
        <w:rPr>
          <w:rFonts w:eastAsiaTheme="minorEastAsia" w:cstheme="minorHAnsi"/>
          <w:color w:val="000000" w:themeColor="text1"/>
          <w:kern w:val="24"/>
          <w:lang w:val="en-US"/>
        </w:rPr>
        <w:t xml:space="preserve">planned a </w:t>
      </w:r>
      <w:r w:rsidR="003A7242">
        <w:rPr>
          <w:rFonts w:eastAsiaTheme="minorEastAsia" w:cstheme="minorHAnsi"/>
          <w:color w:val="000000" w:themeColor="text1"/>
          <w:kern w:val="24"/>
          <w:lang w:val="en-US"/>
        </w:rPr>
        <w:t>free-flowing</w:t>
      </w:r>
      <w:r w:rsidR="00865367">
        <w:rPr>
          <w:rFonts w:eastAsiaTheme="minorEastAsia" w:cstheme="minorHAnsi"/>
          <w:color w:val="000000" w:themeColor="text1"/>
          <w:kern w:val="24"/>
          <w:lang w:val="en-US"/>
        </w:rPr>
        <w:t xml:space="preserve"> event</w:t>
      </w:r>
      <w:r w:rsidR="007F5007">
        <w:rPr>
          <w:rFonts w:eastAsiaTheme="minorEastAsia" w:cstheme="minorHAnsi"/>
          <w:color w:val="000000" w:themeColor="text1"/>
          <w:kern w:val="24"/>
          <w:lang w:val="en-US"/>
        </w:rPr>
        <w:t>, where along with you we will explore and understand how existing tools within the Coordinated community response model work for women from global majority communities</w:t>
      </w:r>
      <w:r w:rsidR="00865367">
        <w:rPr>
          <w:rFonts w:eastAsiaTheme="minorEastAsia" w:cstheme="minorHAnsi"/>
          <w:color w:val="000000" w:themeColor="text1"/>
          <w:kern w:val="24"/>
          <w:lang w:val="en-US"/>
        </w:rPr>
        <w:t xml:space="preserve">. </w:t>
      </w:r>
    </w:p>
    <w:p w14:paraId="6CBE512D" w14:textId="14A6453A" w:rsidR="00865367" w:rsidRDefault="00865367" w:rsidP="0097612F">
      <w:pPr>
        <w:spacing w:line="240" w:lineRule="auto"/>
        <w:jc w:val="both"/>
        <w:rPr>
          <w:rFonts w:eastAsiaTheme="minorEastAsia" w:cstheme="minorHAnsi"/>
          <w:color w:val="000000" w:themeColor="text1"/>
          <w:kern w:val="24"/>
          <w:lang w:val="en-US"/>
        </w:rPr>
      </w:pPr>
      <w:r>
        <w:rPr>
          <w:rFonts w:eastAsiaTheme="minorEastAsia" w:cstheme="minorHAnsi"/>
          <w:color w:val="000000" w:themeColor="text1"/>
          <w:kern w:val="24"/>
          <w:lang w:val="en-US"/>
        </w:rPr>
        <w:t xml:space="preserve">World Café was a chance discovery for a group of corporate leaders and academics in 1995 when rain disrupted a bigger meeting, and smaller </w:t>
      </w:r>
      <w:r w:rsidR="0036017B">
        <w:rPr>
          <w:rFonts w:eastAsiaTheme="minorEastAsia" w:cstheme="minorHAnsi"/>
          <w:color w:val="000000" w:themeColor="text1"/>
          <w:kern w:val="24"/>
          <w:lang w:val="en-US"/>
        </w:rPr>
        <w:t>groups realized how effective spontaneous small group circular conversations were! Thus, was born a social innovation that has evolved with time and context. For the women’s sector, and feminist circles, small groups in a huddle, circles and roundtables in kitchens have often been the most empowering spaces for collectivism, activism and emancipation. As with other forms of participatory research, the process is as important as findings in a world café, so we welcome you to join us on the day with open mind and embrace the spontaneity and creativity that emerges from small group interactions and sharing.</w:t>
      </w:r>
    </w:p>
    <w:p w14:paraId="19C42FB9" w14:textId="635FE0B7" w:rsidR="0036017B" w:rsidRDefault="0036017B" w:rsidP="0097612F">
      <w:pPr>
        <w:spacing w:line="240" w:lineRule="auto"/>
        <w:jc w:val="both"/>
        <w:rPr>
          <w:rFonts w:eastAsiaTheme="minorEastAsia" w:cstheme="minorHAnsi"/>
          <w:color w:val="000000" w:themeColor="text1"/>
          <w:kern w:val="24"/>
          <w:lang w:val="en-US"/>
        </w:rPr>
      </w:pPr>
      <w:r>
        <w:rPr>
          <w:rFonts w:eastAsiaTheme="minorEastAsia" w:cstheme="minorHAnsi"/>
          <w:color w:val="000000" w:themeColor="text1"/>
          <w:kern w:val="24"/>
          <w:lang w:val="en-US"/>
        </w:rPr>
        <w:t xml:space="preserve">You can read more about the methodology here </w:t>
      </w:r>
      <w:hyperlink r:id="rId11" w:history="1">
        <w:r>
          <w:rPr>
            <w:rStyle w:val="Hyperlink"/>
          </w:rPr>
          <w:t>History :: The World Cafe</w:t>
        </w:r>
      </w:hyperlink>
    </w:p>
    <w:p w14:paraId="14D42426" w14:textId="77777777" w:rsidR="0036017B" w:rsidRDefault="0036017B" w:rsidP="0097612F">
      <w:pPr>
        <w:spacing w:line="240" w:lineRule="auto"/>
        <w:jc w:val="both"/>
        <w:rPr>
          <w:rFonts w:eastAsiaTheme="minorEastAsia" w:cstheme="minorHAnsi"/>
          <w:color w:val="000000" w:themeColor="text1"/>
          <w:kern w:val="24"/>
          <w:lang w:val="en-US"/>
        </w:rPr>
      </w:pPr>
    </w:p>
    <w:p w14:paraId="046F2839" w14:textId="68523D1B" w:rsidR="0036017B" w:rsidRPr="0060551F" w:rsidRDefault="0036017B" w:rsidP="0097612F">
      <w:pPr>
        <w:spacing w:line="240" w:lineRule="auto"/>
        <w:jc w:val="both"/>
        <w:rPr>
          <w:rFonts w:eastAsiaTheme="minorEastAsia" w:cstheme="minorHAnsi"/>
          <w:b/>
          <w:bCs/>
          <w:color w:val="000000" w:themeColor="text1"/>
          <w:kern w:val="24"/>
          <w:lang w:val="en-US"/>
        </w:rPr>
      </w:pPr>
      <w:r w:rsidRPr="0060551F">
        <w:rPr>
          <w:rFonts w:eastAsiaTheme="minorEastAsia" w:cstheme="minorHAnsi"/>
          <w:b/>
          <w:bCs/>
          <w:color w:val="000000" w:themeColor="text1"/>
          <w:kern w:val="24"/>
          <w:lang w:val="en-US"/>
        </w:rPr>
        <w:t>What to expect on the day</w:t>
      </w:r>
    </w:p>
    <w:p w14:paraId="3D40F662" w14:textId="2DB86E35" w:rsidR="0036017B" w:rsidRDefault="0036017B" w:rsidP="0097612F">
      <w:pPr>
        <w:spacing w:line="240" w:lineRule="auto"/>
        <w:jc w:val="both"/>
        <w:rPr>
          <w:rFonts w:eastAsiaTheme="minorEastAsia" w:cstheme="minorHAnsi"/>
          <w:color w:val="000000" w:themeColor="text1"/>
          <w:kern w:val="24"/>
          <w:lang w:val="en-US"/>
        </w:rPr>
      </w:pPr>
      <w:r>
        <w:rPr>
          <w:rFonts w:eastAsiaTheme="minorEastAsia" w:cstheme="minorHAnsi"/>
          <w:color w:val="000000" w:themeColor="text1"/>
          <w:kern w:val="24"/>
          <w:lang w:val="en-US"/>
        </w:rPr>
        <w:t xml:space="preserve">Coaction Hub would have set up the rooms with roundtables, refreshments and everything you need for the day including stationery and props if any. We will ask you about any access needs and have arrangements made to the best of our ability. If we are unable to cater to your access needs, we will let you know and explore other ways in which you can participate in the research. The room will have tables, flipcharts, facilitating notes and signs so that you are able to </w:t>
      </w:r>
      <w:r w:rsidR="00C96509">
        <w:rPr>
          <w:rFonts w:eastAsiaTheme="minorEastAsia" w:cstheme="minorHAnsi"/>
          <w:color w:val="000000" w:themeColor="text1"/>
          <w:kern w:val="24"/>
          <w:lang w:val="en-US"/>
        </w:rPr>
        <w:t xml:space="preserve">contribute as you move around in the space. The key to this approach is movement and therefore participants will be encouraged to mingle, travel from one table to another and also find spaces to rest and join back in. During the day there will be opportunities to express through various creative medium including art, role play and doodling if participants choose to. The broader themes for sharing will be around the MARAC and risk assessments, including </w:t>
      </w:r>
      <w:r w:rsidR="00C65E9D">
        <w:rPr>
          <w:rFonts w:eastAsiaTheme="minorEastAsia" w:cstheme="minorHAnsi"/>
          <w:color w:val="000000" w:themeColor="text1"/>
          <w:kern w:val="24"/>
          <w:lang w:val="en-US"/>
        </w:rPr>
        <w:t>exploring alternatives to existing structures.</w:t>
      </w:r>
    </w:p>
    <w:p w14:paraId="267FE184" w14:textId="5573908F" w:rsidR="00C65E9D" w:rsidRPr="0060551F" w:rsidRDefault="00C65E9D" w:rsidP="0097612F">
      <w:pPr>
        <w:spacing w:line="240" w:lineRule="auto"/>
        <w:jc w:val="both"/>
        <w:rPr>
          <w:rFonts w:eastAsiaTheme="minorEastAsia" w:cstheme="minorHAnsi"/>
          <w:b/>
          <w:bCs/>
          <w:color w:val="000000" w:themeColor="text1"/>
          <w:kern w:val="24"/>
          <w:lang w:val="en-US"/>
        </w:rPr>
      </w:pPr>
      <w:r w:rsidRPr="0060551F">
        <w:rPr>
          <w:rFonts w:eastAsiaTheme="minorEastAsia" w:cstheme="minorHAnsi"/>
          <w:b/>
          <w:bCs/>
          <w:color w:val="000000" w:themeColor="text1"/>
          <w:kern w:val="24"/>
          <w:lang w:val="en-US"/>
        </w:rPr>
        <w:t>Collaboration and Coaction</w:t>
      </w:r>
    </w:p>
    <w:p w14:paraId="6668AFBA" w14:textId="4C5C8937" w:rsidR="00C65E9D" w:rsidRDefault="00C65E9D" w:rsidP="0097612F">
      <w:pPr>
        <w:spacing w:line="240" w:lineRule="auto"/>
        <w:jc w:val="both"/>
        <w:rPr>
          <w:rFonts w:eastAsiaTheme="minorEastAsia" w:cstheme="minorHAnsi"/>
          <w:color w:val="000000" w:themeColor="text1"/>
          <w:kern w:val="24"/>
          <w:lang w:val="en-US"/>
        </w:rPr>
      </w:pPr>
      <w:r>
        <w:rPr>
          <w:rFonts w:eastAsiaTheme="minorEastAsia" w:cstheme="minorHAnsi"/>
          <w:color w:val="000000" w:themeColor="text1"/>
          <w:kern w:val="24"/>
          <w:lang w:val="en-US"/>
        </w:rPr>
        <w:t xml:space="preserve">While developing the Coaction Hub project, AWRC and STADA engaged in some difficult yet important conversations around what equal opportunities looks like in the VAWG sector. This brought up issues around historic disadvantage that the by and for sector experiences in terms of resource allocation and structural racism that have led to a system of </w:t>
      </w:r>
      <w:r w:rsidR="007E44D4">
        <w:rPr>
          <w:rFonts w:eastAsiaTheme="minorEastAsia" w:cstheme="minorHAnsi"/>
          <w:color w:val="000000" w:themeColor="text1"/>
          <w:kern w:val="24"/>
          <w:lang w:val="en-US"/>
        </w:rPr>
        <w:t>short-term</w:t>
      </w:r>
      <w:r>
        <w:rPr>
          <w:rFonts w:eastAsiaTheme="minorEastAsia" w:cstheme="minorHAnsi"/>
          <w:color w:val="000000" w:themeColor="text1"/>
          <w:kern w:val="24"/>
          <w:lang w:val="en-US"/>
        </w:rPr>
        <w:t xml:space="preserve"> funding, lack of investment in core costs and most importantly denied women from global majority communities a VAWG response that is </w:t>
      </w:r>
      <w:r>
        <w:rPr>
          <w:rFonts w:eastAsiaTheme="minorEastAsia" w:cstheme="minorHAnsi"/>
          <w:color w:val="000000" w:themeColor="text1"/>
          <w:kern w:val="24"/>
          <w:lang w:val="en-US"/>
        </w:rPr>
        <w:lastRenderedPageBreak/>
        <w:t xml:space="preserve">responsive to their specific needs around </w:t>
      </w:r>
      <w:r w:rsidR="007E44D4">
        <w:rPr>
          <w:rFonts w:eastAsiaTheme="minorEastAsia" w:cstheme="minorHAnsi"/>
          <w:color w:val="000000" w:themeColor="text1"/>
          <w:kern w:val="24"/>
          <w:lang w:val="en-US"/>
        </w:rPr>
        <w:t xml:space="preserve">language, knowledge of their contexts, and their experience of intersectional oppression. Coaction </w:t>
      </w:r>
      <w:r w:rsidR="004643D8">
        <w:rPr>
          <w:rFonts w:eastAsiaTheme="minorEastAsia" w:cstheme="minorHAnsi"/>
          <w:color w:val="000000" w:themeColor="text1"/>
          <w:kern w:val="24"/>
          <w:lang w:val="en-US"/>
        </w:rPr>
        <w:t>H</w:t>
      </w:r>
      <w:r w:rsidR="007E44D4">
        <w:rPr>
          <w:rFonts w:eastAsiaTheme="minorEastAsia" w:cstheme="minorHAnsi"/>
          <w:color w:val="000000" w:themeColor="text1"/>
          <w:kern w:val="24"/>
          <w:lang w:val="en-US"/>
        </w:rPr>
        <w:t xml:space="preserve">ub has been critically examining this in their own practice and invites colleagues from across the sector to reflect and develop practice around cultural competence and allyship. Contributions from the by and for sector as well as the VAWG sector has been invaluable for research and action within the project, and we would like to create relationships that are mutually beneficial and honest in strengthening each other. The </w:t>
      </w:r>
      <w:r w:rsidR="0060551F">
        <w:rPr>
          <w:rFonts w:eastAsiaTheme="minorEastAsia" w:cstheme="minorHAnsi"/>
          <w:color w:val="000000" w:themeColor="text1"/>
          <w:kern w:val="24"/>
          <w:lang w:val="en-US"/>
        </w:rPr>
        <w:t>final documents</w:t>
      </w:r>
      <w:r w:rsidR="007E44D4">
        <w:rPr>
          <w:rFonts w:eastAsiaTheme="minorEastAsia" w:cstheme="minorHAnsi"/>
          <w:color w:val="000000" w:themeColor="text1"/>
          <w:kern w:val="24"/>
          <w:lang w:val="en-US"/>
        </w:rPr>
        <w:t xml:space="preserve"> from this research will acknowledge all contributions, and also will be relevant to the work of the participating organizations. </w:t>
      </w:r>
      <w:r w:rsidR="0060551F">
        <w:rPr>
          <w:rFonts w:eastAsiaTheme="minorEastAsia" w:cstheme="minorHAnsi"/>
          <w:color w:val="000000" w:themeColor="text1"/>
          <w:kern w:val="24"/>
          <w:lang w:val="en-US"/>
        </w:rPr>
        <w:t>Additionally,</w:t>
      </w:r>
      <w:r w:rsidR="007E44D4">
        <w:rPr>
          <w:rFonts w:eastAsiaTheme="minorEastAsia" w:cstheme="minorHAnsi"/>
          <w:color w:val="000000" w:themeColor="text1"/>
          <w:kern w:val="24"/>
          <w:lang w:val="en-US"/>
        </w:rPr>
        <w:t xml:space="preserve"> we will have conversations around </w:t>
      </w:r>
      <w:r w:rsidR="0060551F">
        <w:rPr>
          <w:rFonts w:eastAsiaTheme="minorEastAsia" w:cstheme="minorHAnsi"/>
          <w:color w:val="000000" w:themeColor="text1"/>
          <w:kern w:val="24"/>
          <w:lang w:val="en-US"/>
        </w:rPr>
        <w:t xml:space="preserve">sharing </w:t>
      </w:r>
      <w:r w:rsidR="007E44D4">
        <w:rPr>
          <w:rFonts w:eastAsiaTheme="minorEastAsia" w:cstheme="minorHAnsi"/>
          <w:color w:val="000000" w:themeColor="text1"/>
          <w:kern w:val="24"/>
          <w:lang w:val="en-US"/>
        </w:rPr>
        <w:t>capacity building</w:t>
      </w:r>
      <w:r w:rsidR="0060551F">
        <w:rPr>
          <w:rFonts w:eastAsiaTheme="minorEastAsia" w:cstheme="minorHAnsi"/>
          <w:color w:val="000000" w:themeColor="text1"/>
          <w:kern w:val="24"/>
          <w:lang w:val="en-US"/>
        </w:rPr>
        <w:t xml:space="preserve"> opportunities</w:t>
      </w:r>
      <w:r w:rsidR="007E44D4">
        <w:rPr>
          <w:rFonts w:eastAsiaTheme="minorEastAsia" w:cstheme="minorHAnsi"/>
          <w:color w:val="000000" w:themeColor="text1"/>
          <w:kern w:val="24"/>
          <w:lang w:val="en-US"/>
        </w:rPr>
        <w:t xml:space="preserve">, where relevant reimbursing costs of participation and invite participants to be part of the Coaction network for accessing any knowledge or </w:t>
      </w:r>
      <w:r w:rsidR="0060551F">
        <w:rPr>
          <w:rFonts w:eastAsiaTheme="minorEastAsia" w:cstheme="minorHAnsi"/>
          <w:color w:val="000000" w:themeColor="text1"/>
          <w:kern w:val="24"/>
          <w:lang w:val="en-US"/>
        </w:rPr>
        <w:t xml:space="preserve">opportunities for collaboration within the sector. </w:t>
      </w:r>
    </w:p>
    <w:p w14:paraId="31919775" w14:textId="42187EFC" w:rsidR="0060551F" w:rsidRDefault="0060551F" w:rsidP="0097612F">
      <w:pPr>
        <w:spacing w:line="240" w:lineRule="auto"/>
        <w:jc w:val="both"/>
        <w:rPr>
          <w:rFonts w:eastAsiaTheme="minorEastAsia" w:cstheme="minorHAnsi"/>
          <w:b/>
          <w:bCs/>
          <w:color w:val="000000" w:themeColor="text1"/>
          <w:kern w:val="24"/>
          <w:lang w:val="en-US"/>
        </w:rPr>
      </w:pPr>
      <w:r w:rsidRPr="0060551F">
        <w:rPr>
          <w:rFonts w:eastAsiaTheme="minorEastAsia" w:cstheme="minorHAnsi"/>
          <w:b/>
          <w:bCs/>
          <w:color w:val="000000" w:themeColor="text1"/>
          <w:kern w:val="24"/>
          <w:lang w:val="en-US"/>
        </w:rPr>
        <w:t>Practical Details for the World Café Event</w:t>
      </w:r>
    </w:p>
    <w:p w14:paraId="7C5E1B03" w14:textId="58373C75" w:rsidR="0060551F" w:rsidRPr="0060551F" w:rsidRDefault="0060551F" w:rsidP="0097612F">
      <w:pPr>
        <w:spacing w:line="240" w:lineRule="auto"/>
        <w:jc w:val="both"/>
        <w:rPr>
          <w:rFonts w:eastAsiaTheme="minorEastAsia" w:cstheme="minorHAnsi"/>
          <w:color w:val="000000" w:themeColor="text1"/>
          <w:kern w:val="24"/>
          <w:lang w:val="en-US"/>
        </w:rPr>
      </w:pPr>
      <w:r>
        <w:rPr>
          <w:rFonts w:eastAsiaTheme="minorEastAsia" w:cstheme="minorHAnsi"/>
          <w:b/>
          <w:bCs/>
          <w:color w:val="000000" w:themeColor="text1"/>
          <w:kern w:val="24"/>
          <w:lang w:val="en-US"/>
        </w:rPr>
        <w:t xml:space="preserve">Date: </w:t>
      </w:r>
      <w:r w:rsidRPr="0060551F">
        <w:rPr>
          <w:rFonts w:eastAsiaTheme="minorEastAsia" w:cstheme="minorHAnsi"/>
          <w:color w:val="000000" w:themeColor="text1"/>
          <w:kern w:val="24"/>
          <w:lang w:val="en-US"/>
        </w:rPr>
        <w:t>June 16, 2023</w:t>
      </w:r>
    </w:p>
    <w:p w14:paraId="0637A2E6" w14:textId="7FECAA09" w:rsidR="0060551F" w:rsidRDefault="0060551F" w:rsidP="0097612F">
      <w:pPr>
        <w:spacing w:line="240" w:lineRule="auto"/>
        <w:jc w:val="both"/>
        <w:rPr>
          <w:rFonts w:eastAsiaTheme="minorEastAsia" w:cstheme="minorHAnsi"/>
          <w:b/>
          <w:bCs/>
          <w:color w:val="000000" w:themeColor="text1"/>
          <w:kern w:val="24"/>
          <w:lang w:val="en-US"/>
        </w:rPr>
      </w:pPr>
      <w:r>
        <w:rPr>
          <w:rFonts w:eastAsiaTheme="minorEastAsia" w:cstheme="minorHAnsi"/>
          <w:b/>
          <w:bCs/>
          <w:color w:val="000000" w:themeColor="text1"/>
          <w:kern w:val="24"/>
          <w:lang w:val="en-US"/>
        </w:rPr>
        <w:t xml:space="preserve">Time: </w:t>
      </w:r>
      <w:r w:rsidRPr="0060551F">
        <w:rPr>
          <w:rFonts w:eastAsiaTheme="minorEastAsia" w:cstheme="minorHAnsi"/>
          <w:color w:val="000000" w:themeColor="text1"/>
          <w:kern w:val="24"/>
          <w:lang w:val="en-US"/>
        </w:rPr>
        <w:t>10 AM – 3 PM</w:t>
      </w:r>
      <w:r>
        <w:rPr>
          <w:rFonts w:eastAsiaTheme="minorEastAsia" w:cstheme="minorHAnsi"/>
          <w:b/>
          <w:bCs/>
          <w:color w:val="000000" w:themeColor="text1"/>
          <w:kern w:val="24"/>
          <w:lang w:val="en-US"/>
        </w:rPr>
        <w:t xml:space="preserve"> </w:t>
      </w:r>
    </w:p>
    <w:p w14:paraId="22417556" w14:textId="71ACE706" w:rsidR="0060551F" w:rsidRDefault="0060551F" w:rsidP="0097612F">
      <w:pPr>
        <w:spacing w:line="240" w:lineRule="auto"/>
        <w:jc w:val="both"/>
        <w:rPr>
          <w:rFonts w:eastAsiaTheme="minorEastAsia" w:cstheme="minorHAnsi"/>
          <w:b/>
          <w:bCs/>
          <w:color w:val="000000" w:themeColor="text1"/>
          <w:kern w:val="24"/>
          <w:lang w:val="en-US"/>
        </w:rPr>
      </w:pPr>
      <w:r>
        <w:rPr>
          <w:rFonts w:eastAsiaTheme="minorEastAsia" w:cstheme="minorHAnsi"/>
          <w:b/>
          <w:bCs/>
          <w:color w:val="000000" w:themeColor="text1"/>
          <w:kern w:val="24"/>
          <w:lang w:val="en-US"/>
        </w:rPr>
        <w:t xml:space="preserve">Location: </w:t>
      </w:r>
      <w:r w:rsidR="00ED6F46" w:rsidRPr="007C101B">
        <w:rPr>
          <w:rFonts w:eastAsiaTheme="minorEastAsia" w:cstheme="minorHAnsi"/>
          <w:color w:val="000000" w:themeColor="text1"/>
          <w:kern w:val="24"/>
          <w:lang w:val="en-US"/>
        </w:rPr>
        <w:t>Hammersmith and Fulham Offices:</w:t>
      </w:r>
      <w:r w:rsidR="00ED6F46">
        <w:rPr>
          <w:rFonts w:eastAsiaTheme="minorEastAsia" w:cstheme="minorHAnsi"/>
          <w:b/>
          <w:bCs/>
          <w:color w:val="000000" w:themeColor="text1"/>
          <w:kern w:val="24"/>
          <w:lang w:val="en-US"/>
        </w:rPr>
        <w:t xml:space="preserve"> </w:t>
      </w:r>
      <w:r w:rsidR="00ED6F46" w:rsidRPr="0094491C">
        <w:rPr>
          <w:rFonts w:cstheme="minorHAnsi"/>
          <w:shd w:val="clear" w:color="auto" w:fill="FFFFFF"/>
        </w:rPr>
        <w:t>3 Shortlands</w:t>
      </w:r>
      <w:r w:rsidR="00ED6F46">
        <w:rPr>
          <w:rFonts w:cstheme="minorHAnsi"/>
          <w:shd w:val="clear" w:color="auto" w:fill="FFFFFF"/>
        </w:rPr>
        <w:t xml:space="preserve">, </w:t>
      </w:r>
      <w:r w:rsidR="00ED6F46" w:rsidRPr="0094491C">
        <w:rPr>
          <w:rFonts w:cstheme="minorHAnsi"/>
          <w:shd w:val="clear" w:color="auto" w:fill="FFFFFF"/>
        </w:rPr>
        <w:t>Hammersmith</w:t>
      </w:r>
      <w:r w:rsidR="00ED6F46">
        <w:rPr>
          <w:rFonts w:cstheme="minorHAnsi"/>
          <w:shd w:val="clear" w:color="auto" w:fill="FFFFFF"/>
        </w:rPr>
        <w:t xml:space="preserve">, </w:t>
      </w:r>
      <w:r w:rsidR="00ED6F46" w:rsidRPr="0094491C">
        <w:rPr>
          <w:rFonts w:cstheme="minorHAnsi"/>
          <w:shd w:val="clear" w:color="auto" w:fill="FFFFFF"/>
        </w:rPr>
        <w:t>W6 8DA</w:t>
      </w:r>
    </w:p>
    <w:p w14:paraId="5A55AE25" w14:textId="1F227D6C" w:rsidR="0060551F" w:rsidRDefault="0060551F" w:rsidP="0097612F">
      <w:pPr>
        <w:spacing w:line="240" w:lineRule="auto"/>
        <w:jc w:val="both"/>
        <w:rPr>
          <w:rFonts w:eastAsiaTheme="minorEastAsia" w:cstheme="minorHAnsi"/>
          <w:b/>
          <w:bCs/>
          <w:color w:val="000000" w:themeColor="text1"/>
          <w:kern w:val="24"/>
          <w:lang w:val="en-US"/>
        </w:rPr>
      </w:pPr>
      <w:r>
        <w:rPr>
          <w:rFonts w:eastAsiaTheme="minorEastAsia" w:cstheme="minorHAnsi"/>
          <w:b/>
          <w:bCs/>
          <w:color w:val="000000" w:themeColor="text1"/>
          <w:kern w:val="24"/>
          <w:lang w:val="en-US"/>
        </w:rPr>
        <w:t xml:space="preserve">Themes: </w:t>
      </w:r>
      <w:r w:rsidRPr="0060551F">
        <w:rPr>
          <w:rFonts w:eastAsiaTheme="minorEastAsia" w:cstheme="minorHAnsi"/>
          <w:color w:val="000000" w:themeColor="text1"/>
          <w:kern w:val="24"/>
          <w:lang w:val="en-US"/>
        </w:rPr>
        <w:t>MARAC AND Risk Assessment templates and processes</w:t>
      </w:r>
    </w:p>
    <w:p w14:paraId="6B586239" w14:textId="2BD67E0E" w:rsidR="0060551F" w:rsidRDefault="0060551F" w:rsidP="0097612F">
      <w:pPr>
        <w:spacing w:line="240" w:lineRule="auto"/>
        <w:jc w:val="both"/>
        <w:rPr>
          <w:rFonts w:eastAsiaTheme="minorEastAsia" w:cstheme="minorHAnsi"/>
          <w:color w:val="000000" w:themeColor="text1"/>
          <w:kern w:val="24"/>
          <w:lang w:val="en-US"/>
        </w:rPr>
      </w:pPr>
      <w:r w:rsidRPr="0060551F">
        <w:rPr>
          <w:rFonts w:eastAsiaTheme="minorEastAsia" w:cstheme="minorHAnsi"/>
          <w:color w:val="000000" w:themeColor="text1"/>
          <w:kern w:val="24"/>
          <w:lang w:val="en-US"/>
        </w:rPr>
        <w:t>Please fill in the attached registration form to confirm your attendance, we look forward to welcoming you to the World cafe event on June 16</w:t>
      </w:r>
      <w:r w:rsidRPr="0060551F">
        <w:rPr>
          <w:rFonts w:eastAsiaTheme="minorEastAsia" w:cstheme="minorHAnsi"/>
          <w:color w:val="000000" w:themeColor="text1"/>
          <w:kern w:val="24"/>
          <w:vertAlign w:val="superscript"/>
          <w:lang w:val="en-US"/>
        </w:rPr>
        <w:t>th</w:t>
      </w:r>
      <w:r w:rsidRPr="0060551F">
        <w:rPr>
          <w:rFonts w:eastAsiaTheme="minorEastAsia" w:cstheme="minorHAnsi"/>
          <w:color w:val="000000" w:themeColor="text1"/>
          <w:kern w:val="24"/>
          <w:lang w:val="en-US"/>
        </w:rPr>
        <w:t>, 2023!</w:t>
      </w:r>
    </w:p>
    <w:sectPr w:rsidR="006055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6C75" w14:textId="77777777" w:rsidR="006E4FAA" w:rsidRDefault="006E4FAA" w:rsidP="00F24AC0">
      <w:pPr>
        <w:spacing w:after="0" w:line="240" w:lineRule="auto"/>
      </w:pPr>
      <w:r>
        <w:separator/>
      </w:r>
    </w:p>
  </w:endnote>
  <w:endnote w:type="continuationSeparator" w:id="0">
    <w:p w14:paraId="1E56A5D5" w14:textId="77777777" w:rsidR="006E4FAA" w:rsidRDefault="006E4FAA" w:rsidP="00F2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DE31" w14:textId="77777777" w:rsidR="006E4FAA" w:rsidRDefault="006E4FAA" w:rsidP="00F24AC0">
      <w:pPr>
        <w:spacing w:after="0" w:line="240" w:lineRule="auto"/>
      </w:pPr>
      <w:r>
        <w:separator/>
      </w:r>
    </w:p>
  </w:footnote>
  <w:footnote w:type="continuationSeparator" w:id="0">
    <w:p w14:paraId="07C26C7C" w14:textId="77777777" w:rsidR="006E4FAA" w:rsidRDefault="006E4FAA" w:rsidP="00F24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F90"/>
    <w:multiLevelType w:val="hybridMultilevel"/>
    <w:tmpl w:val="525C1C6E"/>
    <w:lvl w:ilvl="0" w:tplc="1B5C05E2">
      <w:start w:val="1"/>
      <w:numFmt w:val="bullet"/>
      <w:lvlText w:val="•"/>
      <w:lvlJc w:val="left"/>
      <w:pPr>
        <w:tabs>
          <w:tab w:val="num" w:pos="720"/>
        </w:tabs>
        <w:ind w:left="720" w:hanging="360"/>
      </w:pPr>
      <w:rPr>
        <w:rFonts w:ascii="Arial" w:hAnsi="Arial" w:hint="default"/>
      </w:rPr>
    </w:lvl>
    <w:lvl w:ilvl="1" w:tplc="11F2DCFA" w:tentative="1">
      <w:start w:val="1"/>
      <w:numFmt w:val="bullet"/>
      <w:lvlText w:val="•"/>
      <w:lvlJc w:val="left"/>
      <w:pPr>
        <w:tabs>
          <w:tab w:val="num" w:pos="1440"/>
        </w:tabs>
        <w:ind w:left="1440" w:hanging="360"/>
      </w:pPr>
      <w:rPr>
        <w:rFonts w:ascii="Arial" w:hAnsi="Arial" w:hint="default"/>
      </w:rPr>
    </w:lvl>
    <w:lvl w:ilvl="2" w:tplc="1F149D94" w:tentative="1">
      <w:start w:val="1"/>
      <w:numFmt w:val="bullet"/>
      <w:lvlText w:val="•"/>
      <w:lvlJc w:val="left"/>
      <w:pPr>
        <w:tabs>
          <w:tab w:val="num" w:pos="2160"/>
        </w:tabs>
        <w:ind w:left="2160" w:hanging="360"/>
      </w:pPr>
      <w:rPr>
        <w:rFonts w:ascii="Arial" w:hAnsi="Arial" w:hint="default"/>
      </w:rPr>
    </w:lvl>
    <w:lvl w:ilvl="3" w:tplc="C32AB8B2" w:tentative="1">
      <w:start w:val="1"/>
      <w:numFmt w:val="bullet"/>
      <w:lvlText w:val="•"/>
      <w:lvlJc w:val="left"/>
      <w:pPr>
        <w:tabs>
          <w:tab w:val="num" w:pos="2880"/>
        </w:tabs>
        <w:ind w:left="2880" w:hanging="360"/>
      </w:pPr>
      <w:rPr>
        <w:rFonts w:ascii="Arial" w:hAnsi="Arial" w:hint="default"/>
      </w:rPr>
    </w:lvl>
    <w:lvl w:ilvl="4" w:tplc="18DABF80" w:tentative="1">
      <w:start w:val="1"/>
      <w:numFmt w:val="bullet"/>
      <w:lvlText w:val="•"/>
      <w:lvlJc w:val="left"/>
      <w:pPr>
        <w:tabs>
          <w:tab w:val="num" w:pos="3600"/>
        </w:tabs>
        <w:ind w:left="3600" w:hanging="360"/>
      </w:pPr>
      <w:rPr>
        <w:rFonts w:ascii="Arial" w:hAnsi="Arial" w:hint="default"/>
      </w:rPr>
    </w:lvl>
    <w:lvl w:ilvl="5" w:tplc="3820A3B6" w:tentative="1">
      <w:start w:val="1"/>
      <w:numFmt w:val="bullet"/>
      <w:lvlText w:val="•"/>
      <w:lvlJc w:val="left"/>
      <w:pPr>
        <w:tabs>
          <w:tab w:val="num" w:pos="4320"/>
        </w:tabs>
        <w:ind w:left="4320" w:hanging="360"/>
      </w:pPr>
      <w:rPr>
        <w:rFonts w:ascii="Arial" w:hAnsi="Arial" w:hint="default"/>
      </w:rPr>
    </w:lvl>
    <w:lvl w:ilvl="6" w:tplc="04C4245E" w:tentative="1">
      <w:start w:val="1"/>
      <w:numFmt w:val="bullet"/>
      <w:lvlText w:val="•"/>
      <w:lvlJc w:val="left"/>
      <w:pPr>
        <w:tabs>
          <w:tab w:val="num" w:pos="5040"/>
        </w:tabs>
        <w:ind w:left="5040" w:hanging="360"/>
      </w:pPr>
      <w:rPr>
        <w:rFonts w:ascii="Arial" w:hAnsi="Arial" w:hint="default"/>
      </w:rPr>
    </w:lvl>
    <w:lvl w:ilvl="7" w:tplc="81FE96E8" w:tentative="1">
      <w:start w:val="1"/>
      <w:numFmt w:val="bullet"/>
      <w:lvlText w:val="•"/>
      <w:lvlJc w:val="left"/>
      <w:pPr>
        <w:tabs>
          <w:tab w:val="num" w:pos="5760"/>
        </w:tabs>
        <w:ind w:left="5760" w:hanging="360"/>
      </w:pPr>
      <w:rPr>
        <w:rFonts w:ascii="Arial" w:hAnsi="Arial" w:hint="default"/>
      </w:rPr>
    </w:lvl>
    <w:lvl w:ilvl="8" w:tplc="AAA058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F617F4C"/>
    <w:multiLevelType w:val="hybridMultilevel"/>
    <w:tmpl w:val="81761DCC"/>
    <w:lvl w:ilvl="0" w:tplc="2C6EBF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2817886">
    <w:abstractNumId w:val="0"/>
  </w:num>
  <w:num w:numId="2" w16cid:durableId="27278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BB"/>
    <w:rsid w:val="0001310F"/>
    <w:rsid w:val="00052267"/>
    <w:rsid w:val="0006107B"/>
    <w:rsid w:val="0007197D"/>
    <w:rsid w:val="00086FBC"/>
    <w:rsid w:val="00087F64"/>
    <w:rsid w:val="0009357B"/>
    <w:rsid w:val="000C25ED"/>
    <w:rsid w:val="000E15AB"/>
    <w:rsid w:val="000E3F09"/>
    <w:rsid w:val="000F5002"/>
    <w:rsid w:val="000F7657"/>
    <w:rsid w:val="001046B8"/>
    <w:rsid w:val="001064A7"/>
    <w:rsid w:val="00136CB1"/>
    <w:rsid w:val="00136D73"/>
    <w:rsid w:val="001445E6"/>
    <w:rsid w:val="00150E96"/>
    <w:rsid w:val="0016054C"/>
    <w:rsid w:val="00161DE9"/>
    <w:rsid w:val="001675B4"/>
    <w:rsid w:val="00171AD8"/>
    <w:rsid w:val="00186EE7"/>
    <w:rsid w:val="001943EE"/>
    <w:rsid w:val="00196A4D"/>
    <w:rsid w:val="001A7AB0"/>
    <w:rsid w:val="001C41C7"/>
    <w:rsid w:val="001D7C75"/>
    <w:rsid w:val="001E20B9"/>
    <w:rsid w:val="001E5C6B"/>
    <w:rsid w:val="001F5BD3"/>
    <w:rsid w:val="001F5BE9"/>
    <w:rsid w:val="001F60E9"/>
    <w:rsid w:val="00211CC0"/>
    <w:rsid w:val="0022414B"/>
    <w:rsid w:val="0023155E"/>
    <w:rsid w:val="00245459"/>
    <w:rsid w:val="0026285A"/>
    <w:rsid w:val="00266B2D"/>
    <w:rsid w:val="00266B8D"/>
    <w:rsid w:val="0027470A"/>
    <w:rsid w:val="002C20CE"/>
    <w:rsid w:val="002C6ADA"/>
    <w:rsid w:val="003102E0"/>
    <w:rsid w:val="003150D5"/>
    <w:rsid w:val="003172A4"/>
    <w:rsid w:val="0032357D"/>
    <w:rsid w:val="00324CDA"/>
    <w:rsid w:val="00326224"/>
    <w:rsid w:val="00336055"/>
    <w:rsid w:val="00347546"/>
    <w:rsid w:val="00357304"/>
    <w:rsid w:val="0036017B"/>
    <w:rsid w:val="00363BBB"/>
    <w:rsid w:val="00364BAA"/>
    <w:rsid w:val="00376AC3"/>
    <w:rsid w:val="003A7242"/>
    <w:rsid w:val="003B62C3"/>
    <w:rsid w:val="003E4C20"/>
    <w:rsid w:val="003F458D"/>
    <w:rsid w:val="00400BBA"/>
    <w:rsid w:val="00401596"/>
    <w:rsid w:val="00402E57"/>
    <w:rsid w:val="00406443"/>
    <w:rsid w:val="004148AA"/>
    <w:rsid w:val="004152AA"/>
    <w:rsid w:val="00425E9C"/>
    <w:rsid w:val="00445CCC"/>
    <w:rsid w:val="00461AC8"/>
    <w:rsid w:val="004643D8"/>
    <w:rsid w:val="00472DAA"/>
    <w:rsid w:val="0047487B"/>
    <w:rsid w:val="00490C6F"/>
    <w:rsid w:val="00495DA9"/>
    <w:rsid w:val="004B165A"/>
    <w:rsid w:val="004B754C"/>
    <w:rsid w:val="004E4361"/>
    <w:rsid w:val="004E7541"/>
    <w:rsid w:val="005062F8"/>
    <w:rsid w:val="00512E12"/>
    <w:rsid w:val="00513A94"/>
    <w:rsid w:val="0051468B"/>
    <w:rsid w:val="00515189"/>
    <w:rsid w:val="0051539D"/>
    <w:rsid w:val="005169B4"/>
    <w:rsid w:val="00522C81"/>
    <w:rsid w:val="00523FEE"/>
    <w:rsid w:val="00532836"/>
    <w:rsid w:val="0056638E"/>
    <w:rsid w:val="005770C7"/>
    <w:rsid w:val="005842AC"/>
    <w:rsid w:val="00587E84"/>
    <w:rsid w:val="005A6E2B"/>
    <w:rsid w:val="005D32E2"/>
    <w:rsid w:val="005D3463"/>
    <w:rsid w:val="005E1E25"/>
    <w:rsid w:val="0060551F"/>
    <w:rsid w:val="00607AA2"/>
    <w:rsid w:val="00610F76"/>
    <w:rsid w:val="00613565"/>
    <w:rsid w:val="0062433A"/>
    <w:rsid w:val="00635D4F"/>
    <w:rsid w:val="00636461"/>
    <w:rsid w:val="0063760F"/>
    <w:rsid w:val="006511E3"/>
    <w:rsid w:val="00672440"/>
    <w:rsid w:val="00685452"/>
    <w:rsid w:val="006876A7"/>
    <w:rsid w:val="006900E9"/>
    <w:rsid w:val="00690AD7"/>
    <w:rsid w:val="00691D84"/>
    <w:rsid w:val="006A3531"/>
    <w:rsid w:val="006B2682"/>
    <w:rsid w:val="006B292B"/>
    <w:rsid w:val="006D4FD9"/>
    <w:rsid w:val="006E4F06"/>
    <w:rsid w:val="006E4FAA"/>
    <w:rsid w:val="00700CF0"/>
    <w:rsid w:val="0070411F"/>
    <w:rsid w:val="00704AA5"/>
    <w:rsid w:val="007132D4"/>
    <w:rsid w:val="00716B0B"/>
    <w:rsid w:val="0072298B"/>
    <w:rsid w:val="007262DC"/>
    <w:rsid w:val="00732F8D"/>
    <w:rsid w:val="00733C53"/>
    <w:rsid w:val="0074089F"/>
    <w:rsid w:val="00750ACF"/>
    <w:rsid w:val="00753D0D"/>
    <w:rsid w:val="00754ED6"/>
    <w:rsid w:val="007677AA"/>
    <w:rsid w:val="007A730D"/>
    <w:rsid w:val="007B2870"/>
    <w:rsid w:val="007B7788"/>
    <w:rsid w:val="007C101B"/>
    <w:rsid w:val="007C28C9"/>
    <w:rsid w:val="007D64BF"/>
    <w:rsid w:val="007E44D4"/>
    <w:rsid w:val="007F5007"/>
    <w:rsid w:val="00817E03"/>
    <w:rsid w:val="00823AFF"/>
    <w:rsid w:val="00823BA4"/>
    <w:rsid w:val="00825D2F"/>
    <w:rsid w:val="0083449C"/>
    <w:rsid w:val="00855588"/>
    <w:rsid w:val="00862E49"/>
    <w:rsid w:val="00865367"/>
    <w:rsid w:val="008669CD"/>
    <w:rsid w:val="008A0A58"/>
    <w:rsid w:val="008B6315"/>
    <w:rsid w:val="008D2905"/>
    <w:rsid w:val="008D6E41"/>
    <w:rsid w:val="008E5BC5"/>
    <w:rsid w:val="008F58AA"/>
    <w:rsid w:val="009044C1"/>
    <w:rsid w:val="009063CE"/>
    <w:rsid w:val="00907D0C"/>
    <w:rsid w:val="0091682F"/>
    <w:rsid w:val="00917026"/>
    <w:rsid w:val="0093101E"/>
    <w:rsid w:val="00937397"/>
    <w:rsid w:val="009434BA"/>
    <w:rsid w:val="00947CE8"/>
    <w:rsid w:val="009604C0"/>
    <w:rsid w:val="00970EF6"/>
    <w:rsid w:val="00971E79"/>
    <w:rsid w:val="00973B43"/>
    <w:rsid w:val="00973DA5"/>
    <w:rsid w:val="0097612F"/>
    <w:rsid w:val="009843E7"/>
    <w:rsid w:val="009872C3"/>
    <w:rsid w:val="0099508D"/>
    <w:rsid w:val="009A585F"/>
    <w:rsid w:val="009B4357"/>
    <w:rsid w:val="009B4C0E"/>
    <w:rsid w:val="009B527F"/>
    <w:rsid w:val="009B621D"/>
    <w:rsid w:val="009C1B3E"/>
    <w:rsid w:val="009E1236"/>
    <w:rsid w:val="00A00DB3"/>
    <w:rsid w:val="00A03328"/>
    <w:rsid w:val="00A06D1D"/>
    <w:rsid w:val="00A37F86"/>
    <w:rsid w:val="00A41E4B"/>
    <w:rsid w:val="00A542B7"/>
    <w:rsid w:val="00A543B3"/>
    <w:rsid w:val="00A71B03"/>
    <w:rsid w:val="00A73E57"/>
    <w:rsid w:val="00A747D0"/>
    <w:rsid w:val="00A75FED"/>
    <w:rsid w:val="00A7638F"/>
    <w:rsid w:val="00A93F3A"/>
    <w:rsid w:val="00A94DBD"/>
    <w:rsid w:val="00AA2B94"/>
    <w:rsid w:val="00AC2CF3"/>
    <w:rsid w:val="00AC2EA9"/>
    <w:rsid w:val="00AC40E6"/>
    <w:rsid w:val="00AC4263"/>
    <w:rsid w:val="00AC796D"/>
    <w:rsid w:val="00AD4315"/>
    <w:rsid w:val="00AE25E2"/>
    <w:rsid w:val="00AF3E37"/>
    <w:rsid w:val="00B04E98"/>
    <w:rsid w:val="00B05787"/>
    <w:rsid w:val="00B0740F"/>
    <w:rsid w:val="00B21791"/>
    <w:rsid w:val="00B2517D"/>
    <w:rsid w:val="00B255A5"/>
    <w:rsid w:val="00B2616A"/>
    <w:rsid w:val="00B5516E"/>
    <w:rsid w:val="00B83F18"/>
    <w:rsid w:val="00B869B8"/>
    <w:rsid w:val="00BA2EC9"/>
    <w:rsid w:val="00BA4AED"/>
    <w:rsid w:val="00BB38BA"/>
    <w:rsid w:val="00BD0080"/>
    <w:rsid w:val="00BD3D3D"/>
    <w:rsid w:val="00C029AC"/>
    <w:rsid w:val="00C037AE"/>
    <w:rsid w:val="00C21B69"/>
    <w:rsid w:val="00C36134"/>
    <w:rsid w:val="00C5393F"/>
    <w:rsid w:val="00C5778B"/>
    <w:rsid w:val="00C64B54"/>
    <w:rsid w:val="00C65E9D"/>
    <w:rsid w:val="00C66800"/>
    <w:rsid w:val="00C7468E"/>
    <w:rsid w:val="00C91D02"/>
    <w:rsid w:val="00C96509"/>
    <w:rsid w:val="00C97BEE"/>
    <w:rsid w:val="00CB2B8E"/>
    <w:rsid w:val="00CB60CA"/>
    <w:rsid w:val="00CC2B54"/>
    <w:rsid w:val="00CE41C0"/>
    <w:rsid w:val="00CE7839"/>
    <w:rsid w:val="00CF2A5E"/>
    <w:rsid w:val="00CF4DD6"/>
    <w:rsid w:val="00CF59A0"/>
    <w:rsid w:val="00D12693"/>
    <w:rsid w:val="00D21F0B"/>
    <w:rsid w:val="00D47592"/>
    <w:rsid w:val="00D56E78"/>
    <w:rsid w:val="00D61FA2"/>
    <w:rsid w:val="00D71711"/>
    <w:rsid w:val="00D73CA8"/>
    <w:rsid w:val="00D83557"/>
    <w:rsid w:val="00D875B4"/>
    <w:rsid w:val="00D94C5E"/>
    <w:rsid w:val="00D95DD9"/>
    <w:rsid w:val="00D97C94"/>
    <w:rsid w:val="00DA59AD"/>
    <w:rsid w:val="00DA5D3A"/>
    <w:rsid w:val="00DB3040"/>
    <w:rsid w:val="00DC6EAC"/>
    <w:rsid w:val="00E20D5E"/>
    <w:rsid w:val="00E22900"/>
    <w:rsid w:val="00E25D9D"/>
    <w:rsid w:val="00E350A5"/>
    <w:rsid w:val="00E365D4"/>
    <w:rsid w:val="00E47170"/>
    <w:rsid w:val="00E51979"/>
    <w:rsid w:val="00E63E5E"/>
    <w:rsid w:val="00E7028A"/>
    <w:rsid w:val="00E74EF4"/>
    <w:rsid w:val="00E9722C"/>
    <w:rsid w:val="00EC0820"/>
    <w:rsid w:val="00EC6A56"/>
    <w:rsid w:val="00ED1E33"/>
    <w:rsid w:val="00ED4678"/>
    <w:rsid w:val="00ED4A43"/>
    <w:rsid w:val="00ED4F1A"/>
    <w:rsid w:val="00ED6F46"/>
    <w:rsid w:val="00EE1F23"/>
    <w:rsid w:val="00EE4D59"/>
    <w:rsid w:val="00F000D2"/>
    <w:rsid w:val="00F24AC0"/>
    <w:rsid w:val="00F345F9"/>
    <w:rsid w:val="00F673A6"/>
    <w:rsid w:val="00F7183B"/>
    <w:rsid w:val="00F75203"/>
    <w:rsid w:val="00FD27E6"/>
    <w:rsid w:val="00FD4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792A"/>
  <w15:chartTrackingRefBased/>
  <w15:docId w15:val="{6FC71F3E-58EB-4991-8A24-76BBAAC4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45CC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5CCC"/>
    <w:rPr>
      <w:rFonts w:ascii="Times New Roman" w:eastAsia="Times New Roman" w:hAnsi="Times New Roman" w:cs="Times New Roman"/>
      <w:b/>
      <w:bCs/>
      <w:sz w:val="27"/>
      <w:szCs w:val="27"/>
      <w:lang w:eastAsia="en-GB"/>
    </w:rPr>
  </w:style>
  <w:style w:type="paragraph" w:customStyle="1" w:styleId="sqsrte-large">
    <w:name w:val="sqsrte-large"/>
    <w:basedOn w:val="Normal"/>
    <w:rsid w:val="00445C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45CCC"/>
    <w:rPr>
      <w:i/>
      <w:iCs/>
    </w:rPr>
  </w:style>
  <w:style w:type="character" w:styleId="Hyperlink">
    <w:name w:val="Hyperlink"/>
    <w:basedOn w:val="DefaultParagraphFont"/>
    <w:uiPriority w:val="99"/>
    <w:unhideWhenUsed/>
    <w:rsid w:val="00691D84"/>
    <w:rPr>
      <w:color w:val="0563C1" w:themeColor="hyperlink"/>
      <w:u w:val="single"/>
    </w:rPr>
  </w:style>
  <w:style w:type="character" w:styleId="UnresolvedMention">
    <w:name w:val="Unresolved Mention"/>
    <w:basedOn w:val="DefaultParagraphFont"/>
    <w:uiPriority w:val="99"/>
    <w:semiHidden/>
    <w:unhideWhenUsed/>
    <w:rsid w:val="00691D84"/>
    <w:rPr>
      <w:color w:val="605E5C"/>
      <w:shd w:val="clear" w:color="auto" w:fill="E1DFDD"/>
    </w:rPr>
  </w:style>
  <w:style w:type="paragraph" w:styleId="FootnoteText">
    <w:name w:val="footnote text"/>
    <w:basedOn w:val="Normal"/>
    <w:link w:val="FootnoteTextChar"/>
    <w:uiPriority w:val="99"/>
    <w:unhideWhenUsed/>
    <w:rsid w:val="00F24AC0"/>
    <w:pPr>
      <w:spacing w:after="0" w:line="240" w:lineRule="auto"/>
    </w:pPr>
    <w:rPr>
      <w:sz w:val="20"/>
      <w:szCs w:val="20"/>
    </w:rPr>
  </w:style>
  <w:style w:type="character" w:customStyle="1" w:styleId="FootnoteTextChar">
    <w:name w:val="Footnote Text Char"/>
    <w:basedOn w:val="DefaultParagraphFont"/>
    <w:link w:val="FootnoteText"/>
    <w:uiPriority w:val="99"/>
    <w:rsid w:val="00F24AC0"/>
    <w:rPr>
      <w:sz w:val="20"/>
      <w:szCs w:val="20"/>
    </w:rPr>
  </w:style>
  <w:style w:type="character" w:styleId="FootnoteReference">
    <w:name w:val="footnote reference"/>
    <w:basedOn w:val="DefaultParagraphFont"/>
    <w:uiPriority w:val="99"/>
    <w:semiHidden/>
    <w:unhideWhenUsed/>
    <w:rsid w:val="00F24AC0"/>
    <w:rPr>
      <w:vertAlign w:val="superscript"/>
    </w:rPr>
  </w:style>
  <w:style w:type="paragraph" w:styleId="EndnoteText">
    <w:name w:val="endnote text"/>
    <w:basedOn w:val="Normal"/>
    <w:link w:val="EndnoteTextChar"/>
    <w:uiPriority w:val="99"/>
    <w:semiHidden/>
    <w:unhideWhenUsed/>
    <w:rsid w:val="005D32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32E2"/>
    <w:rPr>
      <w:sz w:val="20"/>
      <w:szCs w:val="20"/>
    </w:rPr>
  </w:style>
  <w:style w:type="character" w:styleId="EndnoteReference">
    <w:name w:val="endnote reference"/>
    <w:basedOn w:val="DefaultParagraphFont"/>
    <w:uiPriority w:val="99"/>
    <w:semiHidden/>
    <w:unhideWhenUsed/>
    <w:rsid w:val="005D32E2"/>
    <w:rPr>
      <w:vertAlign w:val="superscript"/>
    </w:rPr>
  </w:style>
  <w:style w:type="paragraph" w:styleId="ListParagraph">
    <w:name w:val="List Paragraph"/>
    <w:basedOn w:val="Normal"/>
    <w:link w:val="ListParagraphChar"/>
    <w:uiPriority w:val="34"/>
    <w:qFormat/>
    <w:rsid w:val="000C25ED"/>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51979"/>
    <w:rPr>
      <w:sz w:val="16"/>
      <w:szCs w:val="16"/>
    </w:rPr>
  </w:style>
  <w:style w:type="paragraph" w:styleId="CommentText">
    <w:name w:val="annotation text"/>
    <w:basedOn w:val="Normal"/>
    <w:link w:val="CommentTextChar"/>
    <w:uiPriority w:val="99"/>
    <w:unhideWhenUsed/>
    <w:rsid w:val="00E51979"/>
    <w:pPr>
      <w:spacing w:line="240" w:lineRule="auto"/>
    </w:pPr>
    <w:rPr>
      <w:sz w:val="20"/>
      <w:szCs w:val="20"/>
    </w:rPr>
  </w:style>
  <w:style w:type="character" w:customStyle="1" w:styleId="CommentTextChar">
    <w:name w:val="Comment Text Char"/>
    <w:basedOn w:val="DefaultParagraphFont"/>
    <w:link w:val="CommentText"/>
    <w:uiPriority w:val="99"/>
    <w:rsid w:val="00E51979"/>
    <w:rPr>
      <w:sz w:val="20"/>
      <w:szCs w:val="20"/>
    </w:rPr>
  </w:style>
  <w:style w:type="paragraph" w:styleId="CommentSubject">
    <w:name w:val="annotation subject"/>
    <w:basedOn w:val="CommentText"/>
    <w:next w:val="CommentText"/>
    <w:link w:val="CommentSubjectChar"/>
    <w:uiPriority w:val="99"/>
    <w:semiHidden/>
    <w:unhideWhenUsed/>
    <w:rsid w:val="00E51979"/>
    <w:rPr>
      <w:b/>
      <w:bCs/>
    </w:rPr>
  </w:style>
  <w:style w:type="character" w:customStyle="1" w:styleId="CommentSubjectChar">
    <w:name w:val="Comment Subject Char"/>
    <w:basedOn w:val="CommentTextChar"/>
    <w:link w:val="CommentSubject"/>
    <w:uiPriority w:val="99"/>
    <w:semiHidden/>
    <w:rsid w:val="00E51979"/>
    <w:rPr>
      <w:b/>
      <w:bCs/>
      <w:sz w:val="20"/>
      <w:szCs w:val="20"/>
    </w:rPr>
  </w:style>
  <w:style w:type="character" w:customStyle="1" w:styleId="ListParagraphChar">
    <w:name w:val="List Paragraph Char"/>
    <w:basedOn w:val="DefaultParagraphFont"/>
    <w:link w:val="ListParagraph"/>
    <w:uiPriority w:val="34"/>
    <w:locked/>
    <w:rsid w:val="00D21F0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60678">
      <w:bodyDiv w:val="1"/>
      <w:marLeft w:val="0"/>
      <w:marRight w:val="0"/>
      <w:marTop w:val="0"/>
      <w:marBottom w:val="0"/>
      <w:divBdr>
        <w:top w:val="none" w:sz="0" w:space="0" w:color="auto"/>
        <w:left w:val="none" w:sz="0" w:space="0" w:color="auto"/>
        <w:bottom w:val="none" w:sz="0" w:space="0" w:color="auto"/>
        <w:right w:val="none" w:sz="0" w:space="0" w:color="auto"/>
      </w:divBdr>
      <w:divsChild>
        <w:div w:id="1676567817">
          <w:marLeft w:val="360"/>
          <w:marRight w:val="0"/>
          <w:marTop w:val="200"/>
          <w:marBottom w:val="0"/>
          <w:divBdr>
            <w:top w:val="none" w:sz="0" w:space="0" w:color="auto"/>
            <w:left w:val="none" w:sz="0" w:space="0" w:color="auto"/>
            <w:bottom w:val="none" w:sz="0" w:space="0" w:color="auto"/>
            <w:right w:val="none" w:sz="0" w:space="0" w:color="auto"/>
          </w:divBdr>
        </w:div>
      </w:divsChild>
    </w:div>
    <w:div w:id="13621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worldcafe.com/about-us/histor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E888607481464FB63BC23C99A0F929" ma:contentTypeVersion="16" ma:contentTypeDescription="Create a new document." ma:contentTypeScope="" ma:versionID="0d292298070c9e1a33bc8e7abb8f3ed3">
  <xsd:schema xmlns:xsd="http://www.w3.org/2001/XMLSchema" xmlns:xs="http://www.w3.org/2001/XMLSchema" xmlns:p="http://schemas.microsoft.com/office/2006/metadata/properties" xmlns:ns2="8eff7c5a-30fe-49ae-a8d9-29d3b4001f52" xmlns:ns3="5b206dac-c83d-44b3-8eda-a695d6a59328" targetNamespace="http://schemas.microsoft.com/office/2006/metadata/properties" ma:root="true" ma:fieldsID="eb31af349fa7b5b1a48e34eee3016d34" ns2:_="" ns3:_="">
    <xsd:import namespace="8eff7c5a-30fe-49ae-a8d9-29d3b4001f52"/>
    <xsd:import namespace="5b206dac-c83d-44b3-8eda-a695d6a593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f7c5a-30fe-49ae-a8d9-29d3b4001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75be80-187c-4d0d-ad58-2e0533903f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206dac-c83d-44b3-8eda-a695d6a593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1a01ca-ec77-4941-835b-e576da3a627e}" ma:internalName="TaxCatchAll" ma:showField="CatchAllData" ma:web="5b206dac-c83d-44b3-8eda-a695d6a59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206dac-c83d-44b3-8eda-a695d6a59328" xsi:nil="true"/>
    <lcf76f155ced4ddcb4097134ff3c332f xmlns="8eff7c5a-30fe-49ae-a8d9-29d3b4001f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03820-0BB7-4A42-974E-CB1441CC2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f7c5a-30fe-49ae-a8d9-29d3b4001f52"/>
    <ds:schemaRef ds:uri="5b206dac-c83d-44b3-8eda-a695d6a59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07C0F-3997-40B7-9E88-84BF53BD9AC6}">
  <ds:schemaRefs>
    <ds:schemaRef ds:uri="http://schemas.microsoft.com/sharepoint/v3/contenttype/forms"/>
  </ds:schemaRefs>
</ds:datastoreItem>
</file>

<file path=customXml/itemProps3.xml><?xml version="1.0" encoding="utf-8"?>
<ds:datastoreItem xmlns:ds="http://schemas.openxmlformats.org/officeDocument/2006/customXml" ds:itemID="{0BE2753E-15C1-4C39-940B-80C0A1413D68}">
  <ds:schemaRefs>
    <ds:schemaRef ds:uri="http://schemas.microsoft.com/office/2006/metadata/properties"/>
    <ds:schemaRef ds:uri="http://schemas.microsoft.com/office/infopath/2007/PartnerControls"/>
    <ds:schemaRef ds:uri="5b206dac-c83d-44b3-8eda-a695d6a59328"/>
    <ds:schemaRef ds:uri="8eff7c5a-30fe-49ae-a8d9-29d3b4001f52"/>
  </ds:schemaRefs>
</ds:datastoreItem>
</file>

<file path=customXml/itemProps4.xml><?xml version="1.0" encoding="utf-8"?>
<ds:datastoreItem xmlns:ds="http://schemas.openxmlformats.org/officeDocument/2006/customXml" ds:itemID="{C362F847-1C62-43A6-AF41-F9E8DAAF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subhaluxmi mukherji</dc:creator>
  <cp:keywords/>
  <dc:description/>
  <cp:lastModifiedBy>subhaluxmi mukherji</cp:lastModifiedBy>
  <cp:revision>7</cp:revision>
  <dcterms:created xsi:type="dcterms:W3CDTF">2023-05-17T15:37:00Z</dcterms:created>
  <dcterms:modified xsi:type="dcterms:W3CDTF">2023-05-18T11:09:00Z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0x01010099E888607481464FB63BC23C99A0F929</vt:lpwstr>
  </property>
  <property fmtid="{D5CDD505-2E9C-101B-9397-08002B2CF9AE}" pid="3" name="MediaServiceImageTags">
    <vt:lpwstr/>
  </property>
</Properties>
</file>