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HEALTH &amp; WELLBEING BOARD MEETING 21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October 2015</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received the Annual reports of the Safeguarding Adults and Safeguarding Children’s Boards.</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Local Implementation of the National Autism Strategy-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&amp; Awareness being focussed on. Constituted a partnership Board, Developed a Facebook page.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Visible champion Cllr. Andrew Rendell.</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police officers have received a power point training about Autism/</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E-Learning platform will be in place by April 16.</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a presentation on the JSNA data set 2015/16</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Attendees were invited to take part in round table discussions about the findings of the dataset.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general feedback was that the majority of the instances where Croydon is doing worse nationally is concerning children young people and families and it is necessary to refocus the Outcomes Commissioning to these ages rather than over 65’s.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meeting is scheduled for 2.00pm on Wednesday 9</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December 2015 in C.01</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Community Space, Bernard Weatherill House , 8 Mint Walk, Croydon CR0 1EA.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